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4DB" w:rsidRPr="00D821C5" w:rsidRDefault="003D783C" w:rsidP="00DB54DB">
      <w:pPr>
        <w:spacing w:after="0" w:line="240" w:lineRule="auto"/>
        <w:jc w:val="both"/>
        <w:rPr>
          <w:rFonts w:ascii="Arial" w:hAnsi="Arial" w:cs="Arial"/>
          <w:b/>
          <w:bCs/>
          <w:sz w:val="23"/>
          <w:szCs w:val="23"/>
          <w:lang w:val="sr-Latn-RS"/>
        </w:rPr>
      </w:pPr>
      <w:r>
        <w:rPr>
          <w:rFonts w:ascii="Arial" w:hAnsi="Arial" w:cs="Arial"/>
          <w:b/>
          <w:bCs/>
          <w:sz w:val="23"/>
          <w:szCs w:val="23"/>
          <w:lang w:val="sr-Latn-RS"/>
        </w:rPr>
        <w:t>1</w:t>
      </w:r>
      <w:r w:rsidR="00294284" w:rsidRPr="00D821C5">
        <w:rPr>
          <w:rFonts w:ascii="Arial" w:hAnsi="Arial" w:cs="Arial"/>
          <w:b/>
          <w:bCs/>
          <w:sz w:val="23"/>
          <w:szCs w:val="23"/>
          <w:lang w:val="sr-Latn-RS"/>
        </w:rPr>
        <w:t>.</w:t>
      </w:r>
    </w:p>
    <w:p w:rsidR="00294284" w:rsidRPr="00D821C5" w:rsidRDefault="00294284" w:rsidP="00294284">
      <w:pPr>
        <w:spacing w:after="0" w:line="240" w:lineRule="auto"/>
        <w:jc w:val="both"/>
        <w:rPr>
          <w:rFonts w:ascii="Arial" w:eastAsia="Calibri" w:hAnsi="Arial" w:cs="Arial"/>
          <w:bCs/>
          <w:sz w:val="23"/>
          <w:szCs w:val="23"/>
          <w:lang w:val="sr-Latn-RS" w:eastAsia="sr-Latn-CS"/>
        </w:rPr>
      </w:pPr>
    </w:p>
    <w:p w:rsidR="00294284" w:rsidRPr="00D821C5" w:rsidRDefault="00294284" w:rsidP="00294284">
      <w:pPr>
        <w:spacing w:after="0" w:line="240" w:lineRule="auto"/>
        <w:jc w:val="both"/>
        <w:rPr>
          <w:rFonts w:ascii="Arial" w:eastAsia="Calibri" w:hAnsi="Arial" w:cs="Arial"/>
          <w:bCs/>
          <w:sz w:val="23"/>
          <w:szCs w:val="23"/>
          <w:lang w:val="sr-Latn-RS" w:eastAsia="sr-Latn-CS"/>
        </w:rPr>
      </w:pPr>
    </w:p>
    <w:p w:rsidR="002A0297" w:rsidRDefault="00DB54DB" w:rsidP="00294284">
      <w:pPr>
        <w:spacing w:after="0" w:line="240" w:lineRule="auto"/>
        <w:jc w:val="both"/>
        <w:rPr>
          <w:rFonts w:ascii="Arial" w:eastAsia="Calibri" w:hAnsi="Arial" w:cs="Arial"/>
          <w:bCs/>
          <w:sz w:val="23"/>
          <w:szCs w:val="23"/>
          <w:lang w:val="sr-Latn-RS"/>
        </w:rPr>
      </w:pPr>
      <w:r w:rsidRPr="00D821C5">
        <w:rPr>
          <w:rFonts w:ascii="Arial" w:eastAsia="Calibri" w:hAnsi="Arial" w:cs="Arial"/>
          <w:bCs/>
          <w:sz w:val="23"/>
          <w:szCs w:val="23"/>
          <w:lang w:val="sr-Latn-RS" w:eastAsia="sr-Latn-CS"/>
        </w:rPr>
        <w:t>Vuković,</w:t>
      </w:r>
      <w:r w:rsidR="00D821C5" w:rsidRPr="00D821C5">
        <w:rPr>
          <w:rFonts w:ascii="Arial" w:eastAsia="Calibri" w:hAnsi="Arial" w:cs="Arial"/>
          <w:bCs/>
          <w:sz w:val="23"/>
          <w:szCs w:val="23"/>
          <w:lang w:val="sr-Latn-RS" w:eastAsia="sr-Latn-CS"/>
        </w:rPr>
        <w:t xml:space="preserve"> Predrag</w:t>
      </w:r>
      <w:r w:rsidR="00D821C5">
        <w:rPr>
          <w:rFonts w:ascii="Arial" w:eastAsia="Calibri" w:hAnsi="Arial" w:cs="Arial"/>
          <w:bCs/>
          <w:sz w:val="23"/>
          <w:szCs w:val="23"/>
          <w:lang w:val="sr-Latn-RS" w:eastAsia="sr-Latn-CS"/>
        </w:rPr>
        <w:t xml:space="preserve"> and </w:t>
      </w:r>
      <w:r w:rsidRPr="00D821C5">
        <w:rPr>
          <w:rFonts w:ascii="Arial" w:hAnsi="Arial" w:cs="Arial"/>
          <w:bCs/>
          <w:color w:val="000000"/>
          <w:sz w:val="23"/>
          <w:szCs w:val="23"/>
          <w:lang w:val="sr-Latn-RS"/>
        </w:rPr>
        <w:t>Arsić</w:t>
      </w:r>
      <w:r w:rsidR="00D821C5" w:rsidRPr="00D821C5">
        <w:rPr>
          <w:rFonts w:ascii="Arial" w:hAnsi="Arial" w:cs="Arial"/>
          <w:bCs/>
          <w:color w:val="000000"/>
          <w:sz w:val="23"/>
          <w:szCs w:val="23"/>
          <w:lang w:val="sr-Latn-RS"/>
        </w:rPr>
        <w:t xml:space="preserve"> Slavica</w:t>
      </w:r>
      <w:r w:rsidR="00C7676A">
        <w:rPr>
          <w:rFonts w:ascii="Arial" w:hAnsi="Arial" w:cs="Arial"/>
          <w:bCs/>
          <w:color w:val="000000"/>
          <w:sz w:val="23"/>
          <w:szCs w:val="23"/>
          <w:lang w:val="sr-Latn-RS"/>
        </w:rPr>
        <w:t xml:space="preserve"> (2022</w:t>
      </w:r>
      <w:bookmarkStart w:id="0" w:name="_GoBack"/>
      <w:bookmarkEnd w:id="0"/>
      <w:r w:rsidR="00D821C5">
        <w:rPr>
          <w:rFonts w:ascii="Arial" w:hAnsi="Arial" w:cs="Arial"/>
          <w:bCs/>
          <w:color w:val="000000"/>
          <w:sz w:val="23"/>
          <w:szCs w:val="23"/>
          <w:lang w:val="sr-Latn-RS"/>
        </w:rPr>
        <w:t>)</w:t>
      </w:r>
      <w:r w:rsidRPr="00D821C5">
        <w:rPr>
          <w:rFonts w:ascii="Arial" w:hAnsi="Arial" w:cs="Arial"/>
          <w:bCs/>
          <w:color w:val="000000"/>
          <w:sz w:val="23"/>
          <w:szCs w:val="23"/>
          <w:lang w:val="sr-Latn-RS"/>
        </w:rPr>
        <w:t xml:space="preserve"> </w:t>
      </w:r>
      <w:r w:rsidRPr="00D821C5">
        <w:rPr>
          <w:rFonts w:ascii="Arial" w:eastAsia="Calibri" w:hAnsi="Arial" w:cs="Arial"/>
          <w:i/>
          <w:sz w:val="23"/>
          <w:szCs w:val="23"/>
          <w:lang w:val="sr-Latn-RS"/>
        </w:rPr>
        <w:t>Perspective for sustainable development of rural tourism in the municipality of Kladovo</w:t>
      </w:r>
      <w:r w:rsidR="00D821C5">
        <w:rPr>
          <w:rFonts w:ascii="Arial" w:eastAsia="Calibri" w:hAnsi="Arial" w:cs="Arial"/>
          <w:sz w:val="23"/>
          <w:szCs w:val="23"/>
          <w:lang w:val="sr-Latn-RS"/>
        </w:rPr>
        <w:t>.</w:t>
      </w:r>
      <w:r w:rsidR="00B47214">
        <w:rPr>
          <w:rFonts w:ascii="Arial" w:hAnsi="Arial" w:cs="Arial"/>
          <w:bCs/>
          <w:color w:val="000000"/>
          <w:sz w:val="23"/>
          <w:szCs w:val="23"/>
          <w:lang w:val="sr-Latn-RS"/>
        </w:rPr>
        <w:t xml:space="preserve"> In</w:t>
      </w:r>
      <w:r w:rsidRPr="00D821C5">
        <w:rPr>
          <w:rFonts w:ascii="Arial" w:hAnsi="Arial" w:cs="Arial"/>
          <w:bCs/>
          <w:color w:val="000000"/>
          <w:sz w:val="23"/>
          <w:szCs w:val="23"/>
          <w:lang w:val="sr-Latn-RS"/>
        </w:rPr>
        <w:t xml:space="preserve">: Sustainable Agriculture and Rural Development – </w:t>
      </w:r>
      <w:r w:rsidR="00B47214">
        <w:rPr>
          <w:rFonts w:ascii="Arial" w:hAnsi="Arial" w:cs="Arial"/>
          <w:bCs/>
          <w:color w:val="000000"/>
          <w:sz w:val="23"/>
          <w:szCs w:val="23"/>
          <w:lang w:val="sr-Latn-RS"/>
        </w:rPr>
        <w:t xml:space="preserve">II,  </w:t>
      </w:r>
      <w:r w:rsidRPr="00D821C5">
        <w:rPr>
          <w:rFonts w:ascii="Arial" w:hAnsi="Arial" w:cs="Arial"/>
          <w:bCs/>
          <w:color w:val="000000"/>
          <w:sz w:val="23"/>
          <w:szCs w:val="23"/>
          <w:lang w:val="sr-Latn-RS"/>
        </w:rPr>
        <w:t xml:space="preserve">Institute of Agricultural Economics, Belgrade, </w:t>
      </w:r>
      <w:r w:rsidR="0055447D">
        <w:rPr>
          <w:rFonts w:ascii="Arial" w:hAnsi="Arial" w:cs="Arial"/>
          <w:bCs/>
          <w:color w:val="000000"/>
          <w:sz w:val="23"/>
          <w:szCs w:val="23"/>
          <w:lang w:val="sr-Latn-RS"/>
        </w:rPr>
        <w:t>pp. 341-352.</w:t>
      </w:r>
      <w:r w:rsidR="00B47214">
        <w:rPr>
          <w:rFonts w:ascii="Arial" w:hAnsi="Arial" w:cs="Arial"/>
          <w:bCs/>
          <w:color w:val="000000"/>
          <w:sz w:val="23"/>
          <w:szCs w:val="23"/>
          <w:lang w:val="sr-Latn-RS"/>
        </w:rPr>
        <w:t xml:space="preserve"> </w:t>
      </w:r>
      <w:r w:rsidRPr="00D821C5">
        <w:rPr>
          <w:rFonts w:ascii="Arial" w:hAnsi="Arial" w:cs="Arial"/>
          <w:bCs/>
          <w:color w:val="000000"/>
          <w:sz w:val="23"/>
          <w:szCs w:val="23"/>
          <w:lang w:val="sr-Latn-RS"/>
        </w:rPr>
        <w:t xml:space="preserve">ISBN </w:t>
      </w:r>
      <w:r w:rsidR="0055447D">
        <w:rPr>
          <w:rFonts w:ascii="Arial" w:eastAsia="Calibri" w:hAnsi="Arial" w:cs="Arial"/>
          <w:bCs/>
          <w:sz w:val="23"/>
          <w:szCs w:val="23"/>
          <w:lang w:val="sr-Latn-RS"/>
        </w:rPr>
        <w:t>978-86-6269-111-8</w:t>
      </w:r>
    </w:p>
    <w:p w:rsidR="00294284" w:rsidRDefault="00C7676A" w:rsidP="00294284">
      <w:pPr>
        <w:spacing w:after="0" w:line="240" w:lineRule="auto"/>
        <w:jc w:val="both"/>
        <w:rPr>
          <w:rFonts w:ascii="Arial" w:hAnsi="Arial" w:cs="Arial"/>
          <w:bCs/>
          <w:color w:val="000000"/>
          <w:sz w:val="23"/>
          <w:szCs w:val="23"/>
          <w:lang w:val="sr-Latn-RS"/>
        </w:rPr>
      </w:pPr>
      <w:hyperlink r:id="rId6" w:history="1">
        <w:r w:rsidR="002A0297" w:rsidRPr="00FF2B1B">
          <w:rPr>
            <w:rStyle w:val="Hyperlink"/>
            <w:rFonts w:ascii="Arial" w:hAnsi="Arial" w:cs="Arial"/>
            <w:bCs/>
            <w:sz w:val="23"/>
            <w:szCs w:val="23"/>
            <w:lang w:val="sr-Latn-RS"/>
          </w:rPr>
          <w:t>https://www.iep.bg.ac.rs/images/stories/izdanja/Tematski%20Zbornici/Zbornik%20radova%202022lq.pdf</w:t>
        </w:r>
      </w:hyperlink>
    </w:p>
    <w:p w:rsidR="002A0297" w:rsidRPr="00D821C5" w:rsidRDefault="002A0297" w:rsidP="00294284">
      <w:pPr>
        <w:spacing w:after="0" w:line="240" w:lineRule="auto"/>
        <w:jc w:val="both"/>
        <w:rPr>
          <w:rFonts w:ascii="Arial" w:hAnsi="Arial" w:cs="Arial"/>
          <w:bCs/>
          <w:color w:val="000000"/>
          <w:sz w:val="23"/>
          <w:szCs w:val="23"/>
          <w:lang w:val="sr-Latn-RS"/>
        </w:rPr>
      </w:pPr>
    </w:p>
    <w:p w:rsidR="0055447D" w:rsidRDefault="0055447D" w:rsidP="00B47214">
      <w:pPr>
        <w:spacing w:after="0" w:line="240" w:lineRule="auto"/>
        <w:jc w:val="both"/>
      </w:pPr>
    </w:p>
    <w:p w:rsidR="00B47214" w:rsidRPr="00D821C5" w:rsidRDefault="00B47214" w:rsidP="00B47214">
      <w:pPr>
        <w:spacing w:after="0" w:line="240" w:lineRule="auto"/>
        <w:jc w:val="both"/>
        <w:rPr>
          <w:rFonts w:ascii="Arial" w:hAnsi="Arial" w:cs="Arial"/>
          <w:b/>
          <w:sz w:val="23"/>
          <w:szCs w:val="23"/>
          <w:lang w:val="sr-Latn-RS"/>
        </w:rPr>
      </w:pPr>
      <w:r w:rsidRPr="00D821C5">
        <w:rPr>
          <w:rFonts w:ascii="Arial" w:hAnsi="Arial" w:cs="Arial"/>
          <w:b/>
          <w:sz w:val="23"/>
          <w:szCs w:val="23"/>
          <w:lang w:val="sr-Latn-RS"/>
        </w:rPr>
        <w:t xml:space="preserve">Abstract </w:t>
      </w:r>
    </w:p>
    <w:p w:rsidR="00B47214" w:rsidRDefault="00B47214" w:rsidP="00DB54DB">
      <w:pPr>
        <w:spacing w:after="0" w:line="240" w:lineRule="auto"/>
        <w:contextualSpacing/>
        <w:jc w:val="both"/>
        <w:rPr>
          <w:rFonts w:ascii="Arial" w:hAnsi="Arial" w:cs="Arial"/>
          <w:b/>
          <w:bCs/>
          <w:color w:val="000000"/>
          <w:sz w:val="23"/>
          <w:szCs w:val="23"/>
          <w:lang w:val="sr-Latn-RS"/>
        </w:rPr>
      </w:pPr>
    </w:p>
    <w:p w:rsidR="00B47214" w:rsidRPr="00B47214" w:rsidRDefault="00B47214" w:rsidP="00DB54DB">
      <w:pPr>
        <w:spacing w:after="0" w:line="240" w:lineRule="auto"/>
        <w:contextualSpacing/>
        <w:jc w:val="both"/>
        <w:rPr>
          <w:rFonts w:ascii="Arial" w:hAnsi="Arial" w:cs="Arial"/>
          <w:b/>
          <w:bCs/>
          <w:color w:val="000000"/>
          <w:sz w:val="23"/>
          <w:szCs w:val="23"/>
          <w:lang w:val="sr-Latn-RS"/>
        </w:rPr>
      </w:pPr>
      <w:r w:rsidRPr="00B47214">
        <w:rPr>
          <w:rFonts w:ascii="Arial" w:hAnsi="Arial" w:cs="Arial"/>
          <w:sz w:val="23"/>
          <w:szCs w:val="23"/>
        </w:rPr>
        <w:t xml:space="preserve">Municipality of </w:t>
      </w:r>
      <w:proofErr w:type="spellStart"/>
      <w:r w:rsidRPr="00B47214">
        <w:rPr>
          <w:rFonts w:ascii="Arial" w:hAnsi="Arial" w:cs="Arial"/>
          <w:sz w:val="23"/>
          <w:szCs w:val="23"/>
        </w:rPr>
        <w:t>Kladovo</w:t>
      </w:r>
      <w:proofErr w:type="spellEnd"/>
      <w:r w:rsidRPr="00B47214">
        <w:rPr>
          <w:rFonts w:ascii="Arial" w:hAnsi="Arial" w:cs="Arial"/>
          <w:sz w:val="23"/>
          <w:szCs w:val="23"/>
        </w:rPr>
        <w:t xml:space="preserve"> is located in Eastern part of the Republic of Serbia. It has huge potential for development different types of tourism products and to offer them to the market. The attitude is based on reach natural and anthropogenic potential tourist attractions that municipality of </w:t>
      </w:r>
      <w:proofErr w:type="spellStart"/>
      <w:r w:rsidRPr="00B47214">
        <w:rPr>
          <w:rFonts w:ascii="Arial" w:hAnsi="Arial" w:cs="Arial"/>
          <w:sz w:val="23"/>
          <w:szCs w:val="23"/>
        </w:rPr>
        <w:t>Kladovo</w:t>
      </w:r>
      <w:proofErr w:type="spellEnd"/>
      <w:r w:rsidRPr="00B47214">
        <w:rPr>
          <w:rFonts w:ascii="Arial" w:hAnsi="Arial" w:cs="Arial"/>
          <w:sz w:val="23"/>
          <w:szCs w:val="23"/>
        </w:rPr>
        <w:t xml:space="preserve"> poses and that can be put in the function of development tourism. In municipality of </w:t>
      </w:r>
      <w:proofErr w:type="spellStart"/>
      <w:r w:rsidRPr="00B47214">
        <w:rPr>
          <w:rFonts w:ascii="Arial" w:hAnsi="Arial" w:cs="Arial"/>
          <w:sz w:val="23"/>
          <w:szCs w:val="23"/>
        </w:rPr>
        <w:t>Kladovo</w:t>
      </w:r>
      <w:proofErr w:type="spellEnd"/>
      <w:r w:rsidRPr="00B47214">
        <w:rPr>
          <w:rFonts w:ascii="Arial" w:hAnsi="Arial" w:cs="Arial"/>
          <w:sz w:val="23"/>
          <w:szCs w:val="23"/>
        </w:rPr>
        <w:t xml:space="preserve"> </w:t>
      </w:r>
      <w:proofErr w:type="gramStart"/>
      <w:r w:rsidRPr="00B47214">
        <w:rPr>
          <w:rFonts w:ascii="Arial" w:hAnsi="Arial" w:cs="Arial"/>
          <w:sz w:val="23"/>
          <w:szCs w:val="23"/>
        </w:rPr>
        <w:t>exist</w:t>
      </w:r>
      <w:proofErr w:type="gramEnd"/>
      <w:r w:rsidRPr="00B47214">
        <w:rPr>
          <w:rFonts w:ascii="Arial" w:hAnsi="Arial" w:cs="Arial"/>
          <w:sz w:val="23"/>
          <w:szCs w:val="23"/>
        </w:rPr>
        <w:t xml:space="preserve"> 21 villages which have respectable potentials for development rural tourism. In some of them rural tourism have been starting to developing. For the reason that rural tourism is in initial phase it is important to follow the rules that science prescribe. One of them is sustainable development. That is in coordination with concept of rural tourism that cannot exist if it is not in correlation with local ambience and local community. The aim of the article is to show huge potential that municipality of </w:t>
      </w:r>
      <w:proofErr w:type="spellStart"/>
      <w:r w:rsidRPr="00B47214">
        <w:rPr>
          <w:rFonts w:ascii="Arial" w:hAnsi="Arial" w:cs="Arial"/>
          <w:sz w:val="23"/>
          <w:szCs w:val="23"/>
        </w:rPr>
        <w:t>Kladovo</w:t>
      </w:r>
      <w:proofErr w:type="spellEnd"/>
      <w:r w:rsidRPr="00B47214">
        <w:rPr>
          <w:rFonts w:ascii="Arial" w:hAnsi="Arial" w:cs="Arial"/>
          <w:sz w:val="23"/>
          <w:szCs w:val="23"/>
        </w:rPr>
        <w:t xml:space="preserve"> possess for development rural tourism. Also, in the article it would be shown possible tourist strategy and policy that can bring success on the market.</w:t>
      </w:r>
    </w:p>
    <w:p w:rsidR="0055447D" w:rsidRDefault="0055447D" w:rsidP="00DB54DB">
      <w:pPr>
        <w:spacing w:after="0" w:line="240" w:lineRule="auto"/>
        <w:contextualSpacing/>
        <w:jc w:val="both"/>
      </w:pPr>
    </w:p>
    <w:p w:rsidR="00DB54DB" w:rsidRPr="00D821C5" w:rsidRDefault="003D783C" w:rsidP="00DB54DB">
      <w:pPr>
        <w:spacing w:after="0" w:line="240" w:lineRule="auto"/>
        <w:contextualSpacing/>
        <w:jc w:val="both"/>
        <w:rPr>
          <w:rFonts w:ascii="Arial" w:hAnsi="Arial" w:cs="Arial"/>
          <w:b/>
          <w:bCs/>
          <w:color w:val="000000"/>
          <w:sz w:val="23"/>
          <w:szCs w:val="23"/>
          <w:lang w:val="sr-Latn-RS"/>
        </w:rPr>
      </w:pPr>
      <w:r>
        <w:rPr>
          <w:rFonts w:ascii="Arial" w:hAnsi="Arial" w:cs="Arial"/>
          <w:b/>
          <w:bCs/>
          <w:color w:val="000000"/>
          <w:sz w:val="23"/>
          <w:szCs w:val="23"/>
          <w:lang w:val="sr-Latn-RS"/>
        </w:rPr>
        <w:t>2</w:t>
      </w:r>
      <w:r w:rsidR="00294284" w:rsidRPr="00D821C5">
        <w:rPr>
          <w:rFonts w:ascii="Arial" w:hAnsi="Arial" w:cs="Arial"/>
          <w:b/>
          <w:bCs/>
          <w:color w:val="000000"/>
          <w:sz w:val="23"/>
          <w:szCs w:val="23"/>
          <w:lang w:val="sr-Latn-RS"/>
        </w:rPr>
        <w:t>.</w:t>
      </w:r>
    </w:p>
    <w:p w:rsidR="00294284" w:rsidRPr="00D821C5" w:rsidRDefault="00294284" w:rsidP="00DB54DB">
      <w:pPr>
        <w:spacing w:after="0" w:line="240" w:lineRule="auto"/>
        <w:contextualSpacing/>
        <w:jc w:val="both"/>
        <w:rPr>
          <w:rFonts w:ascii="Arial" w:hAnsi="Arial" w:cs="Arial"/>
          <w:bCs/>
          <w:color w:val="000000"/>
          <w:sz w:val="23"/>
          <w:szCs w:val="23"/>
          <w:lang w:val="sr-Latn-RS"/>
        </w:rPr>
      </w:pPr>
    </w:p>
    <w:p w:rsidR="00DB54DB" w:rsidRPr="00D821C5" w:rsidRDefault="00DB54DB" w:rsidP="00294284">
      <w:pPr>
        <w:spacing w:after="0" w:line="240" w:lineRule="auto"/>
        <w:jc w:val="both"/>
        <w:rPr>
          <w:rFonts w:ascii="Arial" w:eastAsia="Times New Roman" w:hAnsi="Arial" w:cs="Arial"/>
          <w:spacing w:val="-4"/>
          <w:sz w:val="23"/>
          <w:szCs w:val="23"/>
          <w:lang w:val="sr-Latn-RS" w:eastAsia="sr-Latn-CS"/>
        </w:rPr>
      </w:pPr>
      <w:r w:rsidRPr="00D821C5">
        <w:rPr>
          <w:rFonts w:ascii="Arial" w:eastAsia="Times New Roman" w:hAnsi="Arial" w:cs="Arial"/>
          <w:spacing w:val="-4"/>
          <w:sz w:val="23"/>
          <w:szCs w:val="23"/>
          <w:lang w:val="sr-Latn-RS" w:eastAsia="sr-Latn-CS"/>
        </w:rPr>
        <w:t>Vuković,</w:t>
      </w:r>
      <w:r w:rsidRPr="00D821C5">
        <w:rPr>
          <w:rFonts w:ascii="Arial" w:eastAsia="Times New Roman" w:hAnsi="Arial" w:cs="Arial"/>
          <w:b/>
          <w:spacing w:val="-4"/>
          <w:sz w:val="23"/>
          <w:szCs w:val="23"/>
          <w:lang w:val="sr-Latn-RS" w:eastAsia="sr-Latn-CS"/>
        </w:rPr>
        <w:t xml:space="preserve"> </w:t>
      </w:r>
      <w:r w:rsidR="00CF59BB" w:rsidRPr="00D821C5">
        <w:rPr>
          <w:rFonts w:ascii="Arial" w:eastAsia="Times New Roman" w:hAnsi="Arial" w:cs="Arial"/>
          <w:spacing w:val="-4"/>
          <w:sz w:val="23"/>
          <w:szCs w:val="23"/>
          <w:lang w:val="sr-Latn-RS" w:eastAsia="sr-Latn-CS"/>
        </w:rPr>
        <w:t xml:space="preserve">Predrag </w:t>
      </w:r>
      <w:r w:rsidR="00CF59BB">
        <w:rPr>
          <w:rFonts w:ascii="Arial" w:eastAsia="Times New Roman" w:hAnsi="Arial" w:cs="Arial"/>
          <w:spacing w:val="-4"/>
          <w:sz w:val="23"/>
          <w:szCs w:val="23"/>
          <w:lang w:val="sr-Latn-RS" w:eastAsia="sr-Latn-CS"/>
        </w:rPr>
        <w:t xml:space="preserve">and </w:t>
      </w:r>
      <w:r w:rsidRPr="006468D9">
        <w:rPr>
          <w:rFonts w:ascii="Arial" w:eastAsia="Times New Roman" w:hAnsi="Arial" w:cs="Arial"/>
          <w:spacing w:val="-4"/>
          <w:sz w:val="23"/>
          <w:szCs w:val="23"/>
          <w:lang w:val="sr-Latn-RS" w:eastAsia="sr-Latn-CS"/>
        </w:rPr>
        <w:t xml:space="preserve">Arsić, </w:t>
      </w:r>
      <w:r w:rsidR="00CF59BB" w:rsidRPr="006468D9">
        <w:rPr>
          <w:rFonts w:ascii="Arial" w:eastAsia="Times New Roman" w:hAnsi="Arial" w:cs="Arial"/>
          <w:spacing w:val="-4"/>
          <w:sz w:val="23"/>
          <w:szCs w:val="23"/>
          <w:lang w:val="sr-Latn-RS" w:eastAsia="sr-Latn-CS"/>
        </w:rPr>
        <w:t xml:space="preserve">Slavica </w:t>
      </w:r>
      <w:r w:rsidR="00CF59BB">
        <w:rPr>
          <w:rFonts w:ascii="Arial" w:eastAsia="Times New Roman" w:hAnsi="Arial" w:cs="Arial"/>
          <w:spacing w:val="-4"/>
          <w:sz w:val="23"/>
          <w:szCs w:val="23"/>
          <w:lang w:val="sr-Latn-RS" w:eastAsia="sr-Latn-CS"/>
        </w:rPr>
        <w:t xml:space="preserve">and </w:t>
      </w:r>
      <w:r w:rsidRPr="006468D9">
        <w:rPr>
          <w:rFonts w:ascii="Arial" w:eastAsia="Times New Roman" w:hAnsi="Arial" w:cs="Arial"/>
          <w:spacing w:val="-4"/>
          <w:sz w:val="23"/>
          <w:szCs w:val="23"/>
          <w:lang w:val="sr-Latn-RS" w:eastAsia="sr-Latn-CS"/>
        </w:rPr>
        <w:t>Kovačević</w:t>
      </w:r>
      <w:r w:rsidR="00CF59BB">
        <w:rPr>
          <w:rFonts w:ascii="Arial" w:eastAsia="Times New Roman" w:hAnsi="Arial" w:cs="Arial"/>
          <w:spacing w:val="-4"/>
          <w:sz w:val="23"/>
          <w:szCs w:val="23"/>
          <w:lang w:val="sr-Latn-RS" w:eastAsia="sr-Latn-CS"/>
        </w:rPr>
        <w:t>,</w:t>
      </w:r>
      <w:r w:rsidR="00CF59BB" w:rsidRPr="00CF59BB">
        <w:rPr>
          <w:rFonts w:ascii="Arial" w:eastAsia="Times New Roman" w:hAnsi="Arial" w:cs="Arial"/>
          <w:spacing w:val="-4"/>
          <w:sz w:val="23"/>
          <w:szCs w:val="23"/>
          <w:lang w:val="sr-Latn-RS" w:eastAsia="sr-Latn-CS"/>
        </w:rPr>
        <w:t xml:space="preserve"> </w:t>
      </w:r>
      <w:r w:rsidR="00CF59BB" w:rsidRPr="006468D9">
        <w:rPr>
          <w:rFonts w:ascii="Arial" w:eastAsia="Times New Roman" w:hAnsi="Arial" w:cs="Arial"/>
          <w:spacing w:val="-4"/>
          <w:sz w:val="23"/>
          <w:szCs w:val="23"/>
          <w:lang w:val="sr-Latn-RS" w:eastAsia="sr-Latn-CS"/>
        </w:rPr>
        <w:t>Vlado</w:t>
      </w:r>
      <w:r w:rsidRPr="006468D9">
        <w:rPr>
          <w:rFonts w:ascii="Arial" w:eastAsia="Times New Roman" w:hAnsi="Arial" w:cs="Arial"/>
          <w:spacing w:val="-4"/>
          <w:sz w:val="23"/>
          <w:szCs w:val="23"/>
          <w:lang w:val="sr-Latn-RS" w:eastAsia="sr-Latn-CS"/>
        </w:rPr>
        <w:t xml:space="preserve"> </w:t>
      </w:r>
      <w:r w:rsidR="006468D9" w:rsidRPr="006468D9">
        <w:rPr>
          <w:rFonts w:ascii="Arial" w:eastAsia="Times New Roman" w:hAnsi="Arial" w:cs="Arial"/>
          <w:spacing w:val="-4"/>
          <w:sz w:val="23"/>
          <w:szCs w:val="23"/>
          <w:lang w:val="sr-Latn-RS" w:eastAsia="sr-Latn-CS"/>
        </w:rPr>
        <w:t>(2021)</w:t>
      </w:r>
      <w:r w:rsidR="006468D9">
        <w:rPr>
          <w:rFonts w:ascii="Arial" w:eastAsia="Calibri" w:hAnsi="Arial" w:cs="Arial"/>
          <w:spacing w:val="-4"/>
          <w:sz w:val="23"/>
          <w:szCs w:val="23"/>
          <w:lang w:val="sr-Latn-RS"/>
        </w:rPr>
        <w:t xml:space="preserve"> </w:t>
      </w:r>
      <w:r w:rsidRPr="006468D9">
        <w:rPr>
          <w:rFonts w:ascii="Arial" w:eastAsia="Times New Roman" w:hAnsi="Arial" w:cs="Arial"/>
          <w:i/>
          <w:spacing w:val="-4"/>
          <w:sz w:val="23"/>
          <w:szCs w:val="23"/>
          <w:lang w:val="sr-Latn-RS" w:eastAsia="sr-Latn-CS"/>
        </w:rPr>
        <w:t>Condition for sustainable development of rural tourism in the area of Lower Danube r</w:t>
      </w:r>
      <w:r w:rsidR="006468D9" w:rsidRPr="006468D9">
        <w:rPr>
          <w:rFonts w:ascii="Arial" w:eastAsia="Times New Roman" w:hAnsi="Arial" w:cs="Arial"/>
          <w:i/>
          <w:spacing w:val="-4"/>
          <w:sz w:val="23"/>
          <w:szCs w:val="23"/>
          <w:lang w:val="sr-Latn-RS" w:eastAsia="sr-Latn-CS"/>
        </w:rPr>
        <w:t>egion in the Republic of Serbia</w:t>
      </w:r>
      <w:r w:rsidR="006468D9">
        <w:rPr>
          <w:rFonts w:ascii="Arial" w:eastAsia="Times New Roman" w:hAnsi="Arial" w:cs="Arial"/>
          <w:spacing w:val="-4"/>
          <w:sz w:val="23"/>
          <w:szCs w:val="23"/>
          <w:lang w:val="sr-Latn-RS" w:eastAsia="sr-Latn-CS"/>
        </w:rPr>
        <w:t xml:space="preserve">. </w:t>
      </w:r>
      <w:r w:rsidR="00AB5040">
        <w:rPr>
          <w:rFonts w:ascii="Arial" w:eastAsia="Times New Roman" w:hAnsi="Arial" w:cs="Arial"/>
          <w:spacing w:val="-4"/>
          <w:sz w:val="23"/>
          <w:szCs w:val="23"/>
          <w:lang w:val="sr-Latn-RS" w:eastAsia="sr-Latn-CS"/>
        </w:rPr>
        <w:t xml:space="preserve">In: </w:t>
      </w:r>
      <w:r w:rsidRPr="00D821C5">
        <w:rPr>
          <w:rFonts w:ascii="Arial" w:eastAsia="Times New Roman" w:hAnsi="Arial" w:cs="Arial"/>
          <w:spacing w:val="-4"/>
          <w:sz w:val="23"/>
          <w:szCs w:val="23"/>
          <w:lang w:val="sr-Latn-RS" w:eastAsia="sr-Latn-CS"/>
        </w:rPr>
        <w:t xml:space="preserve">Sustainable Agriculture and </w:t>
      </w:r>
      <w:r w:rsidR="006468D9">
        <w:rPr>
          <w:rFonts w:ascii="Arial" w:eastAsia="Times New Roman" w:hAnsi="Arial" w:cs="Arial"/>
          <w:spacing w:val="-4"/>
          <w:sz w:val="23"/>
          <w:szCs w:val="23"/>
          <w:lang w:val="sr-Latn-RS" w:eastAsia="sr-Latn-CS"/>
        </w:rPr>
        <w:t xml:space="preserve">Rural Development, </w:t>
      </w:r>
      <w:r w:rsidRPr="00D821C5">
        <w:rPr>
          <w:rFonts w:ascii="Arial" w:eastAsia="Times New Roman" w:hAnsi="Arial" w:cs="Arial"/>
          <w:spacing w:val="-4"/>
          <w:sz w:val="23"/>
          <w:szCs w:val="23"/>
          <w:lang w:val="sr-Latn-RS" w:eastAsia="sr-Latn-CS"/>
        </w:rPr>
        <w:t>Institute of Agricul</w:t>
      </w:r>
      <w:r w:rsidR="006468D9">
        <w:rPr>
          <w:rFonts w:ascii="Arial" w:eastAsia="Times New Roman" w:hAnsi="Arial" w:cs="Arial"/>
          <w:spacing w:val="-4"/>
          <w:sz w:val="23"/>
          <w:szCs w:val="23"/>
          <w:lang w:val="sr-Latn-RS" w:eastAsia="sr-Latn-CS"/>
        </w:rPr>
        <w:t>tural Economics, Be</w:t>
      </w:r>
      <w:r w:rsidR="00AB5040">
        <w:rPr>
          <w:rFonts w:ascii="Arial" w:eastAsia="Times New Roman" w:hAnsi="Arial" w:cs="Arial"/>
          <w:spacing w:val="-4"/>
          <w:sz w:val="23"/>
          <w:szCs w:val="23"/>
          <w:lang w:val="sr-Latn-RS" w:eastAsia="sr-Latn-CS"/>
        </w:rPr>
        <w:t>lgrade,</w:t>
      </w:r>
      <w:r w:rsidRPr="00D821C5">
        <w:rPr>
          <w:rFonts w:ascii="Arial" w:eastAsia="Times New Roman" w:hAnsi="Arial" w:cs="Arial"/>
          <w:spacing w:val="-4"/>
          <w:sz w:val="23"/>
          <w:szCs w:val="23"/>
          <w:lang w:val="sr-Latn-RS" w:eastAsia="sr-Latn-CS"/>
        </w:rPr>
        <w:t xml:space="preserve"> </w:t>
      </w:r>
      <w:r w:rsidR="00AB5040">
        <w:rPr>
          <w:rFonts w:ascii="Arial" w:eastAsia="Times New Roman" w:hAnsi="Arial" w:cs="Arial"/>
          <w:spacing w:val="-4"/>
          <w:sz w:val="23"/>
          <w:szCs w:val="23"/>
          <w:lang w:val="sr-Latn-RS" w:eastAsia="sr-Latn-CS"/>
        </w:rPr>
        <w:t xml:space="preserve">pp. 297-304. </w:t>
      </w:r>
      <w:r w:rsidRPr="00D821C5">
        <w:rPr>
          <w:rFonts w:ascii="Arial" w:eastAsia="Times New Roman" w:hAnsi="Arial" w:cs="Arial"/>
          <w:spacing w:val="-4"/>
          <w:sz w:val="23"/>
          <w:szCs w:val="23"/>
          <w:lang w:val="sr-Latn-RS" w:eastAsia="sr-Latn-CS"/>
        </w:rPr>
        <w:t xml:space="preserve">ISBN-978-86-6269-096-8  </w:t>
      </w:r>
    </w:p>
    <w:p w:rsidR="00DB54DB" w:rsidRPr="00D821C5" w:rsidRDefault="00C7676A" w:rsidP="00DB54DB">
      <w:pPr>
        <w:spacing w:after="0" w:line="240" w:lineRule="auto"/>
        <w:contextualSpacing/>
        <w:jc w:val="both"/>
        <w:rPr>
          <w:rFonts w:ascii="Arial" w:eastAsia="Times New Roman" w:hAnsi="Arial" w:cs="Arial"/>
          <w:color w:val="0000FF"/>
          <w:sz w:val="23"/>
          <w:szCs w:val="23"/>
          <w:u w:val="single"/>
          <w:lang w:val="sr-Latn-RS" w:eastAsia="sr-Latn-CS"/>
        </w:rPr>
      </w:pPr>
      <w:hyperlink r:id="rId7" w:history="1">
        <w:r w:rsidR="00DB54DB" w:rsidRPr="00D821C5">
          <w:rPr>
            <w:rFonts w:ascii="Arial" w:eastAsia="Times New Roman" w:hAnsi="Arial" w:cs="Arial"/>
            <w:color w:val="0000FF"/>
            <w:sz w:val="23"/>
            <w:szCs w:val="23"/>
            <w:u w:val="single"/>
            <w:lang w:val="sr-Latn-RS" w:eastAsia="sr-Latn-CS"/>
          </w:rPr>
          <w:t>https://www.iep.bg.ac.rs/images/stories/izdanja/Tematski%20Zbornici/Tematski%20zbornik%202021.pdf</w:t>
        </w:r>
      </w:hyperlink>
    </w:p>
    <w:p w:rsidR="00DB54DB" w:rsidRDefault="00DB54DB" w:rsidP="00DB54DB">
      <w:pPr>
        <w:spacing w:after="0" w:line="240" w:lineRule="auto"/>
        <w:contextualSpacing/>
        <w:jc w:val="both"/>
        <w:rPr>
          <w:rFonts w:ascii="Arial" w:eastAsia="Times New Roman" w:hAnsi="Arial" w:cs="Arial"/>
          <w:color w:val="0000FF"/>
          <w:sz w:val="23"/>
          <w:szCs w:val="23"/>
          <w:u w:val="single"/>
          <w:lang w:val="sr-Latn-RS" w:eastAsia="sr-Latn-CS"/>
        </w:rPr>
      </w:pPr>
    </w:p>
    <w:p w:rsidR="006468D9" w:rsidRDefault="006468D9" w:rsidP="006468D9">
      <w:pPr>
        <w:spacing w:after="0" w:line="240" w:lineRule="auto"/>
        <w:contextualSpacing/>
        <w:jc w:val="both"/>
        <w:rPr>
          <w:rFonts w:ascii="Arial" w:hAnsi="Arial" w:cs="Arial"/>
          <w:b/>
          <w:bCs/>
          <w:color w:val="000000"/>
          <w:sz w:val="23"/>
          <w:szCs w:val="23"/>
          <w:lang w:val="sr-Latn-RS"/>
        </w:rPr>
      </w:pPr>
    </w:p>
    <w:p w:rsidR="006468D9" w:rsidRDefault="006468D9" w:rsidP="006468D9">
      <w:pPr>
        <w:spacing w:after="0" w:line="240" w:lineRule="auto"/>
        <w:jc w:val="both"/>
        <w:rPr>
          <w:rFonts w:ascii="Arial" w:hAnsi="Arial" w:cs="Arial"/>
          <w:b/>
          <w:sz w:val="23"/>
          <w:szCs w:val="23"/>
          <w:lang w:val="sr-Latn-RS"/>
        </w:rPr>
      </w:pPr>
      <w:r w:rsidRPr="00D821C5">
        <w:rPr>
          <w:rFonts w:ascii="Arial" w:hAnsi="Arial" w:cs="Arial"/>
          <w:b/>
          <w:sz w:val="23"/>
          <w:szCs w:val="23"/>
          <w:lang w:val="sr-Latn-RS"/>
        </w:rPr>
        <w:t xml:space="preserve">Abstract </w:t>
      </w:r>
    </w:p>
    <w:p w:rsidR="00AB5040" w:rsidRPr="00D821C5" w:rsidRDefault="00AB5040" w:rsidP="006468D9">
      <w:pPr>
        <w:spacing w:after="0" w:line="240" w:lineRule="auto"/>
        <w:jc w:val="both"/>
        <w:rPr>
          <w:rFonts w:ascii="Arial" w:hAnsi="Arial" w:cs="Arial"/>
          <w:b/>
          <w:sz w:val="23"/>
          <w:szCs w:val="23"/>
          <w:lang w:val="sr-Latn-RS"/>
        </w:rPr>
      </w:pPr>
    </w:p>
    <w:p w:rsidR="006468D9" w:rsidRPr="003D783C" w:rsidRDefault="00AB5040" w:rsidP="00DB54DB">
      <w:pPr>
        <w:spacing w:after="0" w:line="240" w:lineRule="auto"/>
        <w:contextualSpacing/>
        <w:jc w:val="both"/>
        <w:rPr>
          <w:rFonts w:ascii="Arial" w:eastAsia="Calibri" w:hAnsi="Arial" w:cs="Arial"/>
          <w:sz w:val="23"/>
          <w:szCs w:val="23"/>
          <w:lang w:val="sr-Latn-RS"/>
        </w:rPr>
      </w:pPr>
      <w:r w:rsidRPr="00AB5040">
        <w:rPr>
          <w:rFonts w:ascii="Arial" w:eastAsia="Calibri" w:hAnsi="Arial" w:cs="Arial"/>
          <w:sz w:val="23"/>
          <w:szCs w:val="23"/>
          <w:lang w:val="sr-Latn-RS"/>
        </w:rPr>
        <w:t>Six municipalities make area of the Lower Danube Re</w:t>
      </w:r>
      <w:r>
        <w:rPr>
          <w:rFonts w:ascii="Arial" w:eastAsia="Calibri" w:hAnsi="Arial" w:cs="Arial"/>
          <w:sz w:val="23"/>
          <w:szCs w:val="23"/>
          <w:lang w:val="sr-Latn-RS"/>
        </w:rPr>
        <w:t xml:space="preserve">gion (Veliko Gradište, Golubac, </w:t>
      </w:r>
      <w:r w:rsidRPr="00AB5040">
        <w:rPr>
          <w:rFonts w:ascii="Arial" w:eastAsia="Calibri" w:hAnsi="Arial" w:cs="Arial"/>
          <w:sz w:val="23"/>
          <w:szCs w:val="23"/>
          <w:lang w:val="sr-Latn-RS"/>
        </w:rPr>
        <w:t xml:space="preserve">Kučevo, Majdanpek, Kladovo and Negotin). </w:t>
      </w:r>
      <w:r>
        <w:rPr>
          <w:rFonts w:ascii="Arial" w:eastAsia="Calibri" w:hAnsi="Arial" w:cs="Arial"/>
          <w:sz w:val="23"/>
          <w:szCs w:val="23"/>
          <w:lang w:val="sr-Latn-RS"/>
        </w:rPr>
        <w:t xml:space="preserve">The area has three main tourist </w:t>
      </w:r>
      <w:r w:rsidRPr="00AB5040">
        <w:rPr>
          <w:rFonts w:ascii="Arial" w:eastAsia="Calibri" w:hAnsi="Arial" w:cs="Arial"/>
          <w:sz w:val="23"/>
          <w:szCs w:val="23"/>
          <w:lang w:val="sr-Latn-RS"/>
        </w:rPr>
        <w:t>attractions: the Danube River (European Corri</w:t>
      </w:r>
      <w:r>
        <w:rPr>
          <w:rFonts w:ascii="Arial" w:eastAsia="Calibri" w:hAnsi="Arial" w:cs="Arial"/>
          <w:sz w:val="23"/>
          <w:szCs w:val="23"/>
          <w:lang w:val="sr-Latn-RS"/>
        </w:rPr>
        <w:t xml:space="preserve">dor VII); Djerdap National Park </w:t>
      </w:r>
      <w:r w:rsidRPr="00AB5040">
        <w:rPr>
          <w:rFonts w:ascii="Arial" w:eastAsia="Calibri" w:hAnsi="Arial" w:cs="Arial"/>
          <w:sz w:val="23"/>
          <w:szCs w:val="23"/>
          <w:lang w:val="sr-Latn-RS"/>
        </w:rPr>
        <w:t>with Djerdap Gorge; and the Archaeological Site</w:t>
      </w:r>
      <w:r>
        <w:rPr>
          <w:rFonts w:ascii="Arial" w:eastAsia="Calibri" w:hAnsi="Arial" w:cs="Arial"/>
          <w:sz w:val="23"/>
          <w:szCs w:val="23"/>
          <w:lang w:val="sr-Latn-RS"/>
        </w:rPr>
        <w:t xml:space="preserve"> “Lepenski vir”. In addition to </w:t>
      </w:r>
      <w:r w:rsidRPr="00AB5040">
        <w:rPr>
          <w:rFonts w:ascii="Arial" w:eastAsia="Calibri" w:hAnsi="Arial" w:cs="Arial"/>
          <w:sz w:val="23"/>
          <w:szCs w:val="23"/>
          <w:lang w:val="sr-Latn-RS"/>
        </w:rPr>
        <w:t xml:space="preserve">these, there are numerous other potential tourist </w:t>
      </w:r>
      <w:r>
        <w:rPr>
          <w:rFonts w:ascii="Arial" w:eastAsia="Calibri" w:hAnsi="Arial" w:cs="Arial"/>
          <w:sz w:val="23"/>
          <w:szCs w:val="23"/>
          <w:lang w:val="sr-Latn-RS"/>
        </w:rPr>
        <w:t xml:space="preserve">attractions in the Lower Danube </w:t>
      </w:r>
      <w:r w:rsidRPr="00AB5040">
        <w:rPr>
          <w:rFonts w:ascii="Arial" w:eastAsia="Calibri" w:hAnsi="Arial" w:cs="Arial"/>
          <w:sz w:val="23"/>
          <w:szCs w:val="23"/>
          <w:lang w:val="sr-Latn-RS"/>
        </w:rPr>
        <w:t>region. This is important for the development of rural</w:t>
      </w:r>
      <w:r>
        <w:rPr>
          <w:rFonts w:ascii="Arial" w:eastAsia="Calibri" w:hAnsi="Arial" w:cs="Arial"/>
          <w:sz w:val="23"/>
          <w:szCs w:val="23"/>
          <w:lang w:val="sr-Latn-RS"/>
        </w:rPr>
        <w:t xml:space="preserve"> tourism, since visits to these </w:t>
      </w:r>
      <w:r w:rsidRPr="00AB5040">
        <w:rPr>
          <w:rFonts w:ascii="Arial" w:eastAsia="Calibri" w:hAnsi="Arial" w:cs="Arial"/>
          <w:sz w:val="23"/>
          <w:szCs w:val="23"/>
          <w:lang w:val="sr-Latn-RS"/>
        </w:rPr>
        <w:t>attractions could enrich the content of the tourist pr</w:t>
      </w:r>
      <w:r>
        <w:rPr>
          <w:rFonts w:ascii="Arial" w:eastAsia="Calibri" w:hAnsi="Arial" w:cs="Arial"/>
          <w:sz w:val="23"/>
          <w:szCs w:val="23"/>
          <w:lang w:val="sr-Latn-RS"/>
        </w:rPr>
        <w:t xml:space="preserve">oducts that would be offered to </w:t>
      </w:r>
      <w:r w:rsidRPr="00AB5040">
        <w:rPr>
          <w:rFonts w:ascii="Arial" w:eastAsia="Calibri" w:hAnsi="Arial" w:cs="Arial"/>
          <w:sz w:val="23"/>
          <w:szCs w:val="23"/>
          <w:lang w:val="sr-Latn-RS"/>
        </w:rPr>
        <w:t>tourists who would stay in one of the local rural tou</w:t>
      </w:r>
      <w:r>
        <w:rPr>
          <w:rFonts w:ascii="Arial" w:eastAsia="Calibri" w:hAnsi="Arial" w:cs="Arial"/>
          <w:sz w:val="23"/>
          <w:szCs w:val="23"/>
          <w:lang w:val="sr-Latn-RS"/>
        </w:rPr>
        <w:t xml:space="preserve">rist destinations in this area. </w:t>
      </w:r>
      <w:r w:rsidRPr="00AB5040">
        <w:rPr>
          <w:rFonts w:ascii="Arial" w:eastAsia="Calibri" w:hAnsi="Arial" w:cs="Arial"/>
          <w:sz w:val="23"/>
          <w:szCs w:val="23"/>
          <w:lang w:val="sr-Latn-RS"/>
        </w:rPr>
        <w:t>The development of rural tourism is not evenly repre</w:t>
      </w:r>
      <w:r>
        <w:rPr>
          <w:rFonts w:ascii="Arial" w:eastAsia="Calibri" w:hAnsi="Arial" w:cs="Arial"/>
          <w:sz w:val="23"/>
          <w:szCs w:val="23"/>
          <w:lang w:val="sr-Latn-RS"/>
        </w:rPr>
        <w:t xml:space="preserve">sented in this area. Majdanpek, </w:t>
      </w:r>
      <w:r w:rsidRPr="00AB5040">
        <w:rPr>
          <w:rFonts w:ascii="Arial" w:eastAsia="Calibri" w:hAnsi="Arial" w:cs="Arial"/>
          <w:sz w:val="23"/>
          <w:szCs w:val="23"/>
          <w:lang w:val="sr-Latn-RS"/>
        </w:rPr>
        <w:t>Negotin and Kladovo stand out as municip</w:t>
      </w:r>
      <w:r w:rsidR="003D783C">
        <w:rPr>
          <w:rFonts w:ascii="Arial" w:eastAsia="Calibri" w:hAnsi="Arial" w:cs="Arial"/>
          <w:sz w:val="23"/>
          <w:szCs w:val="23"/>
          <w:lang w:val="sr-Latn-RS"/>
        </w:rPr>
        <w:t xml:space="preserve">alities with the most developed </w:t>
      </w:r>
      <w:r w:rsidRPr="00AB5040">
        <w:rPr>
          <w:rFonts w:ascii="Arial" w:eastAsia="Calibri" w:hAnsi="Arial" w:cs="Arial"/>
          <w:sz w:val="23"/>
          <w:szCs w:val="23"/>
          <w:lang w:val="sr-Latn-RS"/>
        </w:rPr>
        <w:t xml:space="preserve">rural tourism. In addition to the existing ones </w:t>
      </w:r>
      <w:r>
        <w:rPr>
          <w:rFonts w:ascii="Arial" w:eastAsia="Calibri" w:hAnsi="Arial" w:cs="Arial"/>
          <w:sz w:val="23"/>
          <w:szCs w:val="23"/>
          <w:lang w:val="sr-Latn-RS"/>
        </w:rPr>
        <w:t xml:space="preserve">which are already being used in </w:t>
      </w:r>
      <w:r w:rsidRPr="00AB5040">
        <w:rPr>
          <w:rFonts w:ascii="Arial" w:eastAsia="Calibri" w:hAnsi="Arial" w:cs="Arial"/>
          <w:sz w:val="23"/>
          <w:szCs w:val="23"/>
          <w:lang w:val="sr-Latn-RS"/>
        </w:rPr>
        <w:t>touristic exploitation, the aim of the article is to po</w:t>
      </w:r>
      <w:r>
        <w:rPr>
          <w:rFonts w:ascii="Arial" w:eastAsia="Calibri" w:hAnsi="Arial" w:cs="Arial"/>
          <w:sz w:val="23"/>
          <w:szCs w:val="23"/>
          <w:lang w:val="sr-Latn-RS"/>
        </w:rPr>
        <w:t xml:space="preserve">int out the resources, on which </w:t>
      </w:r>
      <w:r w:rsidRPr="00AB5040">
        <w:rPr>
          <w:rFonts w:ascii="Arial" w:eastAsia="Calibri" w:hAnsi="Arial" w:cs="Arial"/>
          <w:sz w:val="23"/>
          <w:szCs w:val="23"/>
          <w:lang w:val="sr-Latn-RS"/>
        </w:rPr>
        <w:t xml:space="preserve">rural tourism on </w:t>
      </w:r>
      <w:r w:rsidRPr="00AB5040">
        <w:rPr>
          <w:rFonts w:ascii="Arial" w:eastAsia="Calibri" w:hAnsi="Arial" w:cs="Arial"/>
          <w:sz w:val="23"/>
          <w:szCs w:val="23"/>
          <w:lang w:val="sr-Latn-RS"/>
        </w:rPr>
        <w:lastRenderedPageBreak/>
        <w:t>principles of sustainability, could be</w:t>
      </w:r>
      <w:r>
        <w:rPr>
          <w:rFonts w:ascii="Arial" w:eastAsia="Calibri" w:hAnsi="Arial" w:cs="Arial"/>
          <w:sz w:val="23"/>
          <w:szCs w:val="23"/>
          <w:lang w:val="sr-Latn-RS"/>
        </w:rPr>
        <w:t xml:space="preserve"> developing in the entire area. </w:t>
      </w:r>
      <w:r w:rsidRPr="00AB5040">
        <w:rPr>
          <w:rFonts w:ascii="Arial" w:eastAsia="Calibri" w:hAnsi="Arial" w:cs="Arial"/>
          <w:sz w:val="23"/>
          <w:szCs w:val="23"/>
          <w:lang w:val="sr-Latn-RS"/>
        </w:rPr>
        <w:t>Both receptive and all other resources that are impo</w:t>
      </w:r>
      <w:r>
        <w:rPr>
          <w:rFonts w:ascii="Arial" w:eastAsia="Calibri" w:hAnsi="Arial" w:cs="Arial"/>
          <w:sz w:val="23"/>
          <w:szCs w:val="23"/>
          <w:lang w:val="sr-Latn-RS"/>
        </w:rPr>
        <w:t xml:space="preserve">rtant for the creation of rural </w:t>
      </w:r>
      <w:r w:rsidRPr="00AB5040">
        <w:rPr>
          <w:rFonts w:ascii="Arial" w:eastAsia="Calibri" w:hAnsi="Arial" w:cs="Arial"/>
          <w:sz w:val="23"/>
          <w:szCs w:val="23"/>
          <w:lang w:val="sr-Latn-RS"/>
        </w:rPr>
        <w:t>tourist products will be pointed out.</w:t>
      </w:r>
    </w:p>
    <w:p w:rsidR="00294284" w:rsidRPr="00D821C5" w:rsidRDefault="00294284" w:rsidP="00DB54DB">
      <w:pPr>
        <w:spacing w:after="0" w:line="240" w:lineRule="auto"/>
        <w:contextualSpacing/>
        <w:jc w:val="both"/>
        <w:rPr>
          <w:rFonts w:ascii="Arial" w:eastAsia="Calibri" w:hAnsi="Arial" w:cs="Arial"/>
          <w:bCs/>
          <w:sz w:val="23"/>
          <w:szCs w:val="23"/>
          <w:lang w:val="sr-Latn-RS" w:eastAsia="sr-Latn-CS"/>
        </w:rPr>
      </w:pPr>
    </w:p>
    <w:p w:rsidR="00DB54DB" w:rsidRPr="00D821C5" w:rsidRDefault="003D783C" w:rsidP="00DB54DB">
      <w:pPr>
        <w:spacing w:after="0" w:line="240" w:lineRule="auto"/>
        <w:contextualSpacing/>
        <w:jc w:val="both"/>
        <w:rPr>
          <w:rFonts w:ascii="Arial" w:eastAsia="Calibri" w:hAnsi="Arial" w:cs="Arial"/>
          <w:b/>
          <w:bCs/>
          <w:sz w:val="23"/>
          <w:szCs w:val="23"/>
          <w:lang w:val="sr-Latn-RS" w:eastAsia="sr-Latn-CS"/>
        </w:rPr>
      </w:pPr>
      <w:r>
        <w:rPr>
          <w:rFonts w:ascii="Arial" w:eastAsia="Calibri" w:hAnsi="Arial" w:cs="Arial"/>
          <w:b/>
          <w:bCs/>
          <w:sz w:val="23"/>
          <w:szCs w:val="23"/>
          <w:lang w:val="sr-Latn-RS" w:eastAsia="sr-Latn-CS"/>
        </w:rPr>
        <w:t>3</w:t>
      </w:r>
      <w:r w:rsidR="00294284" w:rsidRPr="00D821C5">
        <w:rPr>
          <w:rFonts w:ascii="Arial" w:eastAsia="Calibri" w:hAnsi="Arial" w:cs="Arial"/>
          <w:b/>
          <w:bCs/>
          <w:sz w:val="23"/>
          <w:szCs w:val="23"/>
          <w:lang w:val="sr-Latn-RS" w:eastAsia="sr-Latn-CS"/>
        </w:rPr>
        <w:t>.</w:t>
      </w:r>
    </w:p>
    <w:p w:rsidR="00294284" w:rsidRPr="00D821C5" w:rsidRDefault="00294284" w:rsidP="00DB54DB">
      <w:pPr>
        <w:spacing w:after="0" w:line="240" w:lineRule="auto"/>
        <w:contextualSpacing/>
        <w:jc w:val="both"/>
        <w:rPr>
          <w:rFonts w:ascii="Arial" w:eastAsia="Calibri" w:hAnsi="Arial" w:cs="Arial"/>
          <w:bCs/>
          <w:sz w:val="23"/>
          <w:szCs w:val="23"/>
          <w:lang w:val="sr-Latn-RS" w:eastAsia="sr-Latn-CS"/>
        </w:rPr>
      </w:pPr>
    </w:p>
    <w:p w:rsidR="00294284" w:rsidRPr="00D821C5" w:rsidRDefault="00294284" w:rsidP="00DB54DB">
      <w:pPr>
        <w:spacing w:after="0" w:line="240" w:lineRule="auto"/>
        <w:contextualSpacing/>
        <w:jc w:val="both"/>
        <w:rPr>
          <w:rFonts w:ascii="Arial" w:eastAsia="Calibri" w:hAnsi="Arial" w:cs="Arial"/>
          <w:bCs/>
          <w:sz w:val="23"/>
          <w:szCs w:val="23"/>
          <w:lang w:val="sr-Latn-RS" w:eastAsia="sr-Latn-CS"/>
        </w:rPr>
      </w:pPr>
    </w:p>
    <w:p w:rsidR="00DB54DB" w:rsidRPr="00D821C5" w:rsidRDefault="00DB54DB" w:rsidP="00294284">
      <w:pPr>
        <w:spacing w:after="0" w:line="240" w:lineRule="auto"/>
        <w:jc w:val="both"/>
        <w:rPr>
          <w:rFonts w:ascii="Arial" w:eastAsia="Calibri" w:hAnsi="Arial" w:cs="Arial"/>
          <w:sz w:val="23"/>
          <w:szCs w:val="23"/>
          <w:lang w:val="sr-Latn-RS"/>
        </w:rPr>
      </w:pPr>
      <w:r w:rsidRPr="004D42E6">
        <w:rPr>
          <w:rFonts w:ascii="Arial" w:eastAsia="Calibri" w:hAnsi="Arial" w:cs="Arial"/>
          <w:sz w:val="23"/>
          <w:szCs w:val="23"/>
          <w:lang w:val="sr-Latn-RS"/>
        </w:rPr>
        <w:t xml:space="preserve">Arsić, </w:t>
      </w:r>
      <w:r w:rsidR="00CF59BB" w:rsidRPr="004D42E6">
        <w:rPr>
          <w:rFonts w:ascii="Arial" w:eastAsia="Calibri" w:hAnsi="Arial" w:cs="Arial"/>
          <w:sz w:val="23"/>
          <w:szCs w:val="23"/>
          <w:lang w:val="sr-Latn-RS"/>
        </w:rPr>
        <w:t xml:space="preserve">Slavica </w:t>
      </w:r>
      <w:r w:rsidR="00CF59BB">
        <w:rPr>
          <w:rFonts w:ascii="Arial" w:eastAsia="Calibri" w:hAnsi="Arial" w:cs="Arial"/>
          <w:sz w:val="23"/>
          <w:szCs w:val="23"/>
          <w:lang w:val="sr-Latn-RS"/>
        </w:rPr>
        <w:t xml:space="preserve">and </w:t>
      </w:r>
      <w:r w:rsidRPr="004D42E6">
        <w:rPr>
          <w:rFonts w:ascii="Arial" w:eastAsia="Calibri" w:hAnsi="Arial" w:cs="Arial"/>
          <w:sz w:val="23"/>
          <w:szCs w:val="23"/>
          <w:lang w:val="sr-Latn-RS"/>
        </w:rPr>
        <w:t>Vuković</w:t>
      </w:r>
      <w:r w:rsidR="00CF59BB">
        <w:rPr>
          <w:rFonts w:ascii="Arial" w:eastAsia="Calibri" w:hAnsi="Arial" w:cs="Arial"/>
          <w:sz w:val="23"/>
          <w:szCs w:val="23"/>
          <w:lang w:val="sr-Latn-RS"/>
        </w:rPr>
        <w:t xml:space="preserve">, </w:t>
      </w:r>
      <w:r w:rsidR="00CF59BB" w:rsidRPr="004D42E6">
        <w:rPr>
          <w:rFonts w:ascii="Arial" w:eastAsia="Calibri" w:hAnsi="Arial" w:cs="Arial"/>
          <w:sz w:val="23"/>
          <w:szCs w:val="23"/>
          <w:lang w:val="sr-Latn-RS"/>
        </w:rPr>
        <w:t>Predrag</w:t>
      </w:r>
      <w:r w:rsidR="00233B53">
        <w:rPr>
          <w:rFonts w:ascii="Arial" w:eastAsia="Calibri" w:hAnsi="Arial" w:cs="Arial"/>
          <w:sz w:val="23"/>
          <w:szCs w:val="23"/>
          <w:lang w:val="sr-Latn-RS"/>
        </w:rPr>
        <w:t xml:space="preserve"> (2021)</w:t>
      </w:r>
      <w:r w:rsidR="004D42E6">
        <w:rPr>
          <w:rFonts w:ascii="Arial" w:eastAsia="Calibri" w:hAnsi="Arial" w:cs="Arial"/>
          <w:sz w:val="23"/>
          <w:szCs w:val="23"/>
          <w:lang w:val="sr-Latn-RS"/>
        </w:rPr>
        <w:t xml:space="preserve"> </w:t>
      </w:r>
      <w:r w:rsidRPr="004D42E6">
        <w:rPr>
          <w:rFonts w:ascii="Arial" w:eastAsia="Calibri" w:hAnsi="Arial" w:cs="Arial"/>
          <w:i/>
          <w:sz w:val="23"/>
          <w:szCs w:val="23"/>
          <w:lang w:val="sr-Latn-RS"/>
        </w:rPr>
        <w:t>Analysis of profitability of integrated production protein c</w:t>
      </w:r>
      <w:r w:rsidR="004D42E6" w:rsidRPr="004D42E6">
        <w:rPr>
          <w:rFonts w:ascii="Arial" w:eastAsia="Calibri" w:hAnsi="Arial" w:cs="Arial"/>
          <w:i/>
          <w:sz w:val="23"/>
          <w:szCs w:val="23"/>
          <w:lang w:val="sr-Latn-RS"/>
        </w:rPr>
        <w:t>oncentrate, lactose powder whey</w:t>
      </w:r>
      <w:r w:rsidR="004D42E6">
        <w:rPr>
          <w:rFonts w:ascii="Arial" w:eastAsia="Calibri" w:hAnsi="Arial" w:cs="Arial"/>
          <w:sz w:val="23"/>
          <w:szCs w:val="23"/>
          <w:lang w:val="sr-Latn-RS"/>
        </w:rPr>
        <w:t xml:space="preserve">. </w:t>
      </w:r>
      <w:r w:rsidRPr="00D821C5">
        <w:rPr>
          <w:rFonts w:ascii="Arial" w:eastAsia="Calibri" w:hAnsi="Arial" w:cs="Arial"/>
          <w:sz w:val="23"/>
          <w:szCs w:val="23"/>
          <w:lang w:val="sr-Latn-RS"/>
        </w:rPr>
        <w:t>Scientific Papers Series Management, Economic Engineering in Agriculture and Rural Developmen</w:t>
      </w:r>
      <w:r w:rsidR="004D42E6">
        <w:rPr>
          <w:rFonts w:ascii="Arial" w:eastAsia="Calibri" w:hAnsi="Arial" w:cs="Arial"/>
          <w:sz w:val="23"/>
          <w:szCs w:val="23"/>
          <w:lang w:val="sr-Latn-RS"/>
        </w:rPr>
        <w:t xml:space="preserve">t, 21(1). </w:t>
      </w:r>
      <w:r w:rsidR="00233B53">
        <w:rPr>
          <w:rFonts w:ascii="Arial" w:eastAsia="Calibri" w:hAnsi="Arial" w:cs="Arial"/>
          <w:sz w:val="23"/>
          <w:szCs w:val="23"/>
          <w:lang w:val="sr-Latn-RS"/>
        </w:rPr>
        <w:t xml:space="preserve">pp.65-69. </w:t>
      </w:r>
      <w:r w:rsidR="004D42E6">
        <w:rPr>
          <w:rFonts w:ascii="Arial" w:eastAsia="Calibri" w:hAnsi="Arial" w:cs="Arial"/>
          <w:sz w:val="23"/>
          <w:szCs w:val="23"/>
          <w:lang w:val="sr-Latn-RS"/>
        </w:rPr>
        <w:t>ISSN 2284-7995.</w:t>
      </w:r>
    </w:p>
    <w:p w:rsidR="00DB54DB" w:rsidRPr="00D821C5" w:rsidRDefault="00C7676A" w:rsidP="00DB54DB">
      <w:pPr>
        <w:spacing w:after="0" w:line="240" w:lineRule="auto"/>
        <w:contextualSpacing/>
        <w:jc w:val="both"/>
        <w:rPr>
          <w:rFonts w:ascii="Arial" w:eastAsia="Calibri" w:hAnsi="Arial" w:cs="Arial"/>
          <w:sz w:val="23"/>
          <w:szCs w:val="23"/>
          <w:lang w:val="sr-Latn-RS"/>
        </w:rPr>
      </w:pPr>
      <w:hyperlink r:id="rId8" w:history="1">
        <w:r w:rsidR="00DB54DB" w:rsidRPr="00D821C5">
          <w:rPr>
            <w:rFonts w:ascii="Arial" w:eastAsia="Calibri" w:hAnsi="Arial" w:cs="Arial"/>
            <w:color w:val="0000FF"/>
            <w:sz w:val="23"/>
            <w:szCs w:val="23"/>
            <w:u w:val="single"/>
            <w:lang w:val="sr-Latn-RS"/>
          </w:rPr>
          <w:t>http://managementjournal.usamv.ro/pdf/vol.21_1/volume_21_1_2021.pdf</w:t>
        </w:r>
      </w:hyperlink>
      <w:r w:rsidR="00DB54DB" w:rsidRPr="00D821C5">
        <w:rPr>
          <w:rFonts w:ascii="Arial" w:eastAsia="Calibri" w:hAnsi="Arial" w:cs="Arial"/>
          <w:sz w:val="23"/>
          <w:szCs w:val="23"/>
          <w:lang w:val="sr-Latn-RS"/>
        </w:rPr>
        <w:t xml:space="preserve"> </w:t>
      </w:r>
    </w:p>
    <w:p w:rsidR="00DB54DB" w:rsidRDefault="00DB54DB" w:rsidP="00DB54DB">
      <w:pPr>
        <w:spacing w:after="0" w:line="240" w:lineRule="auto"/>
        <w:contextualSpacing/>
        <w:jc w:val="both"/>
        <w:rPr>
          <w:rFonts w:ascii="Arial" w:eastAsia="Calibri" w:hAnsi="Arial" w:cs="Arial"/>
          <w:sz w:val="23"/>
          <w:szCs w:val="23"/>
          <w:lang w:val="sr-Latn-RS"/>
        </w:rPr>
      </w:pPr>
    </w:p>
    <w:p w:rsidR="006468D9" w:rsidRPr="00D821C5" w:rsidRDefault="006468D9" w:rsidP="006468D9">
      <w:pPr>
        <w:spacing w:after="0" w:line="240" w:lineRule="auto"/>
        <w:jc w:val="both"/>
        <w:rPr>
          <w:rFonts w:ascii="Arial" w:hAnsi="Arial" w:cs="Arial"/>
          <w:b/>
          <w:sz w:val="23"/>
          <w:szCs w:val="23"/>
          <w:lang w:val="sr-Latn-RS"/>
        </w:rPr>
      </w:pPr>
      <w:r w:rsidRPr="00D821C5">
        <w:rPr>
          <w:rFonts w:ascii="Arial" w:hAnsi="Arial" w:cs="Arial"/>
          <w:b/>
          <w:sz w:val="23"/>
          <w:szCs w:val="23"/>
          <w:lang w:val="sr-Latn-RS"/>
        </w:rPr>
        <w:t xml:space="preserve">Abstract </w:t>
      </w:r>
    </w:p>
    <w:p w:rsidR="006468D9" w:rsidRDefault="006468D9" w:rsidP="00DB54DB">
      <w:pPr>
        <w:spacing w:after="0" w:line="240" w:lineRule="auto"/>
        <w:contextualSpacing/>
        <w:jc w:val="both"/>
        <w:rPr>
          <w:rFonts w:ascii="Arial" w:eastAsia="Calibri" w:hAnsi="Arial" w:cs="Arial"/>
          <w:sz w:val="23"/>
          <w:szCs w:val="23"/>
          <w:lang w:val="sr-Latn-RS"/>
        </w:rPr>
      </w:pPr>
    </w:p>
    <w:p w:rsidR="00233B53" w:rsidRPr="00233B53" w:rsidRDefault="00233B53" w:rsidP="00233B53">
      <w:pPr>
        <w:autoSpaceDE w:val="0"/>
        <w:autoSpaceDN w:val="0"/>
        <w:adjustRightInd w:val="0"/>
        <w:spacing w:after="0" w:line="240" w:lineRule="auto"/>
        <w:jc w:val="both"/>
        <w:rPr>
          <w:rFonts w:ascii="Arial" w:hAnsi="Arial" w:cs="Arial"/>
          <w:i/>
          <w:iCs/>
          <w:sz w:val="23"/>
          <w:szCs w:val="23"/>
        </w:rPr>
      </w:pPr>
      <w:r w:rsidRPr="00233B53">
        <w:rPr>
          <w:rFonts w:ascii="Arial" w:hAnsi="Arial" w:cs="Arial"/>
          <w:i/>
          <w:iCs/>
          <w:sz w:val="23"/>
          <w:szCs w:val="23"/>
        </w:rPr>
        <w:t>Whey is the main by-product of the dairy industry, which is formed during the enzymatic or acid treatment of milk,</w:t>
      </w:r>
      <w:r>
        <w:rPr>
          <w:rFonts w:ascii="Arial" w:hAnsi="Arial" w:cs="Arial"/>
          <w:i/>
          <w:iCs/>
          <w:sz w:val="23"/>
          <w:szCs w:val="23"/>
        </w:rPr>
        <w:t xml:space="preserve"> </w:t>
      </w:r>
      <w:r w:rsidRPr="00233B53">
        <w:rPr>
          <w:rFonts w:ascii="Arial" w:hAnsi="Arial" w:cs="Arial"/>
          <w:i/>
          <w:iCs/>
          <w:sz w:val="23"/>
          <w:szCs w:val="23"/>
        </w:rPr>
        <w:t>during the cheese production process. Due to its composition, whey is a go</w:t>
      </w:r>
      <w:r>
        <w:rPr>
          <w:rFonts w:ascii="Arial" w:hAnsi="Arial" w:cs="Arial"/>
          <w:i/>
          <w:iCs/>
          <w:sz w:val="23"/>
          <w:szCs w:val="23"/>
        </w:rPr>
        <w:t xml:space="preserve">od substrate for use in various </w:t>
      </w:r>
      <w:r w:rsidRPr="00233B53">
        <w:rPr>
          <w:rFonts w:ascii="Arial" w:hAnsi="Arial" w:cs="Arial"/>
          <w:i/>
          <w:iCs/>
          <w:sz w:val="23"/>
          <w:szCs w:val="23"/>
        </w:rPr>
        <w:t>biotechnological processes, which include the production of lactose, protein</w:t>
      </w:r>
      <w:r>
        <w:rPr>
          <w:rFonts w:ascii="Arial" w:hAnsi="Arial" w:cs="Arial"/>
          <w:i/>
          <w:iCs/>
          <w:sz w:val="23"/>
          <w:szCs w:val="23"/>
        </w:rPr>
        <w:t xml:space="preserve"> concentrates and hydrolysates, </w:t>
      </w:r>
      <w:r w:rsidRPr="00233B53">
        <w:rPr>
          <w:rFonts w:ascii="Arial" w:hAnsi="Arial" w:cs="Arial"/>
          <w:i/>
          <w:iCs/>
          <w:sz w:val="23"/>
          <w:szCs w:val="23"/>
        </w:rPr>
        <w:t>functional fermented beverages, enzymes, etc. Due to the numerous useful properties o</w:t>
      </w:r>
      <w:r>
        <w:rPr>
          <w:rFonts w:ascii="Arial" w:hAnsi="Arial" w:cs="Arial"/>
          <w:i/>
          <w:iCs/>
          <w:sz w:val="23"/>
          <w:szCs w:val="23"/>
        </w:rPr>
        <w:t xml:space="preserve">f whey, the aim is to establish </w:t>
      </w:r>
      <w:r w:rsidRPr="00233B53">
        <w:rPr>
          <w:rFonts w:ascii="Arial" w:hAnsi="Arial" w:cs="Arial"/>
          <w:i/>
          <w:iCs/>
          <w:sz w:val="23"/>
          <w:szCs w:val="23"/>
        </w:rPr>
        <w:t>new procedures in order to obtain products from it that would have daily application. In article according to</w:t>
      </w:r>
    </w:p>
    <w:p w:rsidR="00233B53" w:rsidRPr="00233B53" w:rsidRDefault="00233B53" w:rsidP="00233B53">
      <w:pPr>
        <w:autoSpaceDE w:val="0"/>
        <w:autoSpaceDN w:val="0"/>
        <w:adjustRightInd w:val="0"/>
        <w:spacing w:after="0" w:line="240" w:lineRule="auto"/>
        <w:jc w:val="both"/>
        <w:rPr>
          <w:rFonts w:ascii="Arial" w:eastAsia="TimesNewRomanPS-ItalicMT" w:hAnsi="Arial" w:cs="Arial"/>
          <w:i/>
          <w:iCs/>
          <w:sz w:val="23"/>
          <w:szCs w:val="23"/>
        </w:rPr>
      </w:pPr>
      <w:r w:rsidRPr="00233B53">
        <w:rPr>
          <w:rFonts w:ascii="Arial" w:hAnsi="Arial" w:cs="Arial"/>
          <w:i/>
          <w:iCs/>
          <w:sz w:val="23"/>
          <w:szCs w:val="23"/>
        </w:rPr>
        <w:t>performed research, proposes the possibility of appl</w:t>
      </w:r>
      <w:r w:rsidRPr="00233B53">
        <w:rPr>
          <w:rFonts w:ascii="Arial" w:eastAsia="TimesNewRomanPS-ItalicMT" w:hAnsi="Arial" w:cs="Arial"/>
          <w:i/>
          <w:iCs/>
          <w:sz w:val="23"/>
          <w:szCs w:val="23"/>
        </w:rPr>
        <w:t>ying the „</w:t>
      </w:r>
      <w:proofErr w:type="spellStart"/>
      <w:r w:rsidRPr="00233B53">
        <w:rPr>
          <w:rFonts w:ascii="Arial" w:eastAsia="TimesNewRomanPS-ItalicMT" w:hAnsi="Arial" w:cs="Arial"/>
          <w:i/>
          <w:iCs/>
          <w:sz w:val="23"/>
          <w:szCs w:val="23"/>
        </w:rPr>
        <w:t>SuperPro</w:t>
      </w:r>
      <w:proofErr w:type="spellEnd"/>
      <w:r w:rsidRPr="00233B53">
        <w:rPr>
          <w:rFonts w:ascii="Arial" w:eastAsia="TimesNewRomanPS-ItalicMT" w:hAnsi="Arial" w:cs="Arial"/>
          <w:i/>
          <w:iCs/>
          <w:sz w:val="23"/>
          <w:szCs w:val="23"/>
        </w:rPr>
        <w:t xml:space="preserve"> Designer software package“</w:t>
      </w:r>
      <w:r>
        <w:rPr>
          <w:rFonts w:ascii="Arial" w:eastAsia="TimesNewRomanPS-ItalicMT" w:hAnsi="Arial" w:cs="Arial"/>
          <w:i/>
          <w:iCs/>
          <w:sz w:val="23"/>
          <w:szCs w:val="23"/>
        </w:rPr>
        <w:t xml:space="preserve"> for modeling </w:t>
      </w:r>
      <w:r w:rsidRPr="00233B53">
        <w:rPr>
          <w:rFonts w:ascii="Arial" w:hAnsi="Arial" w:cs="Arial"/>
          <w:i/>
          <w:iCs/>
          <w:sz w:val="23"/>
          <w:szCs w:val="23"/>
        </w:rPr>
        <w:t>and analysis of technical and economic variability, including risk analysis and analysis of the impact of pollution</w:t>
      </w:r>
      <w:r>
        <w:rPr>
          <w:rFonts w:ascii="Arial" w:eastAsia="TimesNewRomanPS-ItalicMT" w:hAnsi="Arial" w:cs="Arial"/>
          <w:i/>
          <w:iCs/>
          <w:sz w:val="23"/>
          <w:szCs w:val="23"/>
        </w:rPr>
        <w:t xml:space="preserve"> </w:t>
      </w:r>
      <w:r w:rsidRPr="00233B53">
        <w:rPr>
          <w:rFonts w:ascii="Arial" w:hAnsi="Arial" w:cs="Arial"/>
          <w:i/>
          <w:iCs/>
          <w:sz w:val="23"/>
          <w:szCs w:val="23"/>
        </w:rPr>
        <w:t>reduction through the whey processing unit with integrated production of concentrated protein (WPC 80) and</w:t>
      </w:r>
      <w:r>
        <w:rPr>
          <w:rFonts w:ascii="Arial" w:eastAsia="TimesNewRomanPS-ItalicMT" w:hAnsi="Arial" w:cs="Arial"/>
          <w:i/>
          <w:iCs/>
          <w:sz w:val="23"/>
          <w:szCs w:val="23"/>
        </w:rPr>
        <w:t xml:space="preserve"> </w:t>
      </w:r>
      <w:r w:rsidRPr="00233B53">
        <w:rPr>
          <w:rFonts w:ascii="Arial" w:hAnsi="Arial" w:cs="Arial"/>
          <w:i/>
          <w:iCs/>
          <w:sz w:val="23"/>
          <w:szCs w:val="23"/>
        </w:rPr>
        <w:t>lactose powder (LAC 80). Based on the results of the economic assessment of the factories for the production of</w:t>
      </w:r>
    </w:p>
    <w:p w:rsidR="00233B53" w:rsidRPr="00233B53" w:rsidRDefault="00233B53" w:rsidP="00233B53">
      <w:pPr>
        <w:autoSpaceDE w:val="0"/>
        <w:autoSpaceDN w:val="0"/>
        <w:adjustRightInd w:val="0"/>
        <w:spacing w:after="0" w:line="240" w:lineRule="auto"/>
        <w:jc w:val="both"/>
        <w:rPr>
          <w:rFonts w:ascii="Arial" w:hAnsi="Arial" w:cs="Arial"/>
          <w:i/>
          <w:iCs/>
          <w:sz w:val="23"/>
          <w:szCs w:val="23"/>
        </w:rPr>
      </w:pPr>
      <w:r w:rsidRPr="00233B53">
        <w:rPr>
          <w:rFonts w:ascii="Arial" w:hAnsi="Arial" w:cs="Arial"/>
          <w:i/>
          <w:iCs/>
          <w:sz w:val="23"/>
          <w:szCs w:val="23"/>
        </w:rPr>
        <w:t>WPC 80 protein concentrate and whey lactose LAC 80 and the internal rate of r</w:t>
      </w:r>
      <w:r>
        <w:rPr>
          <w:rFonts w:ascii="Arial" w:hAnsi="Arial" w:cs="Arial"/>
          <w:i/>
          <w:iCs/>
          <w:sz w:val="23"/>
          <w:szCs w:val="23"/>
        </w:rPr>
        <w:t xml:space="preserve">eturn (IRR) after deducting all </w:t>
      </w:r>
      <w:r w:rsidRPr="00233B53">
        <w:rPr>
          <w:rFonts w:ascii="Arial" w:hAnsi="Arial" w:cs="Arial"/>
          <w:i/>
          <w:iCs/>
          <w:sz w:val="23"/>
          <w:szCs w:val="23"/>
        </w:rPr>
        <w:t>costs, it was determined that the production is economically justified and can be accepted.</w:t>
      </w:r>
    </w:p>
    <w:p w:rsidR="006468D9" w:rsidRPr="00D821C5" w:rsidRDefault="006468D9" w:rsidP="00DB54DB">
      <w:pPr>
        <w:spacing w:after="0" w:line="240" w:lineRule="auto"/>
        <w:contextualSpacing/>
        <w:jc w:val="both"/>
        <w:rPr>
          <w:rFonts w:ascii="Arial" w:eastAsia="Calibri" w:hAnsi="Arial" w:cs="Arial"/>
          <w:sz w:val="23"/>
          <w:szCs w:val="23"/>
          <w:lang w:val="sr-Latn-RS"/>
        </w:rPr>
      </w:pPr>
    </w:p>
    <w:p w:rsidR="00294284" w:rsidRPr="00D821C5" w:rsidRDefault="00294284" w:rsidP="00DB54DB">
      <w:pPr>
        <w:spacing w:after="0" w:line="240" w:lineRule="auto"/>
        <w:contextualSpacing/>
        <w:jc w:val="both"/>
        <w:rPr>
          <w:rFonts w:ascii="Arial" w:eastAsia="Calibri" w:hAnsi="Arial" w:cs="Arial"/>
          <w:sz w:val="23"/>
          <w:szCs w:val="23"/>
          <w:lang w:val="sr-Latn-RS"/>
        </w:rPr>
      </w:pPr>
    </w:p>
    <w:p w:rsidR="00DB54DB" w:rsidRPr="00D821C5" w:rsidRDefault="003D783C" w:rsidP="00DB54DB">
      <w:pPr>
        <w:spacing w:after="0" w:line="240" w:lineRule="auto"/>
        <w:contextualSpacing/>
        <w:jc w:val="both"/>
        <w:rPr>
          <w:rFonts w:ascii="Arial" w:eastAsia="Calibri" w:hAnsi="Arial" w:cs="Arial"/>
          <w:b/>
          <w:sz w:val="23"/>
          <w:szCs w:val="23"/>
          <w:lang w:val="sr-Latn-RS"/>
        </w:rPr>
      </w:pPr>
      <w:r>
        <w:rPr>
          <w:rFonts w:ascii="Arial" w:eastAsia="Calibri" w:hAnsi="Arial" w:cs="Arial"/>
          <w:b/>
          <w:sz w:val="23"/>
          <w:szCs w:val="23"/>
          <w:lang w:val="sr-Latn-RS"/>
        </w:rPr>
        <w:t>4</w:t>
      </w:r>
      <w:r w:rsidR="00294284" w:rsidRPr="00D821C5">
        <w:rPr>
          <w:rFonts w:ascii="Arial" w:eastAsia="Calibri" w:hAnsi="Arial" w:cs="Arial"/>
          <w:b/>
          <w:sz w:val="23"/>
          <w:szCs w:val="23"/>
          <w:lang w:val="sr-Latn-RS"/>
        </w:rPr>
        <w:t>.</w:t>
      </w:r>
    </w:p>
    <w:p w:rsidR="00DB54DB" w:rsidRPr="00D821C5" w:rsidRDefault="00DB54DB" w:rsidP="00DB54DB">
      <w:pPr>
        <w:spacing w:after="0" w:line="240" w:lineRule="auto"/>
        <w:contextualSpacing/>
        <w:jc w:val="both"/>
        <w:rPr>
          <w:rFonts w:ascii="Arial" w:eastAsia="Calibri" w:hAnsi="Arial" w:cs="Arial"/>
          <w:sz w:val="23"/>
          <w:szCs w:val="23"/>
          <w:lang w:val="sr-Latn-RS"/>
        </w:rPr>
      </w:pPr>
    </w:p>
    <w:p w:rsidR="00DB54DB" w:rsidRPr="00D821C5" w:rsidRDefault="00DB54DB" w:rsidP="00294284">
      <w:pPr>
        <w:pStyle w:val="gmail-msolistparagraph"/>
        <w:spacing w:before="120" w:beforeAutospacing="0" w:after="0" w:afterAutospacing="0"/>
        <w:jc w:val="both"/>
        <w:rPr>
          <w:rFonts w:ascii="Arial" w:hAnsi="Arial" w:cs="Arial"/>
          <w:sz w:val="23"/>
          <w:szCs w:val="23"/>
          <w:lang w:val="sr-Latn-RS"/>
        </w:rPr>
      </w:pPr>
      <w:r w:rsidRPr="00D821C5">
        <w:rPr>
          <w:rFonts w:ascii="Arial" w:hAnsi="Arial" w:cs="Arial"/>
          <w:bCs/>
          <w:spacing w:val="-6"/>
          <w:sz w:val="23"/>
          <w:szCs w:val="23"/>
          <w:lang w:val="sr-Latn-RS"/>
        </w:rPr>
        <w:t>Kljaić</w:t>
      </w:r>
      <w:r w:rsidRPr="00D821C5">
        <w:rPr>
          <w:rFonts w:ascii="Arial" w:hAnsi="Arial" w:cs="Arial"/>
          <w:spacing w:val="-6"/>
          <w:sz w:val="23"/>
          <w:szCs w:val="23"/>
          <w:lang w:val="sr-Latn-RS"/>
        </w:rPr>
        <w:t>,</w:t>
      </w:r>
      <w:r w:rsidR="0055447D" w:rsidRPr="0055447D">
        <w:rPr>
          <w:rFonts w:ascii="Arial" w:hAnsi="Arial" w:cs="Arial"/>
          <w:bCs/>
          <w:spacing w:val="-6"/>
          <w:sz w:val="23"/>
          <w:szCs w:val="23"/>
          <w:lang w:val="sr-Latn-RS"/>
        </w:rPr>
        <w:t xml:space="preserve"> </w:t>
      </w:r>
      <w:r w:rsidR="0055447D" w:rsidRPr="00D821C5">
        <w:rPr>
          <w:rFonts w:ascii="Arial" w:hAnsi="Arial" w:cs="Arial"/>
          <w:bCs/>
          <w:spacing w:val="-6"/>
          <w:sz w:val="23"/>
          <w:szCs w:val="23"/>
          <w:lang w:val="sr-Latn-RS"/>
        </w:rPr>
        <w:t>Nataša</w:t>
      </w:r>
      <w:r w:rsidR="0055447D">
        <w:rPr>
          <w:rFonts w:ascii="Arial" w:hAnsi="Arial" w:cs="Arial"/>
          <w:bCs/>
          <w:spacing w:val="-6"/>
          <w:sz w:val="23"/>
          <w:szCs w:val="23"/>
          <w:lang w:val="sr-Latn-RS"/>
        </w:rPr>
        <w:t xml:space="preserve"> and </w:t>
      </w:r>
      <w:r w:rsidRPr="00D821C5">
        <w:rPr>
          <w:rFonts w:ascii="Arial" w:hAnsi="Arial" w:cs="Arial"/>
          <w:spacing w:val="-6"/>
          <w:sz w:val="23"/>
          <w:szCs w:val="23"/>
          <w:lang w:val="sr-Latn-RS"/>
        </w:rPr>
        <w:t xml:space="preserve"> Vuković, </w:t>
      </w:r>
      <w:r w:rsidR="0055447D" w:rsidRPr="00D821C5">
        <w:rPr>
          <w:rFonts w:ascii="Arial" w:hAnsi="Arial" w:cs="Arial"/>
          <w:spacing w:val="-6"/>
          <w:sz w:val="23"/>
          <w:szCs w:val="23"/>
          <w:lang w:val="sr-Latn-RS"/>
        </w:rPr>
        <w:t xml:space="preserve">Predrag </w:t>
      </w:r>
      <w:r w:rsidR="0055447D">
        <w:rPr>
          <w:rFonts w:ascii="Arial" w:hAnsi="Arial" w:cs="Arial"/>
          <w:spacing w:val="-6"/>
          <w:sz w:val="23"/>
          <w:szCs w:val="23"/>
          <w:lang w:val="sr-Latn-RS"/>
        </w:rPr>
        <w:t xml:space="preserve">and </w:t>
      </w:r>
      <w:r w:rsidRPr="0055447D">
        <w:rPr>
          <w:rFonts w:ascii="Arial" w:hAnsi="Arial" w:cs="Arial"/>
          <w:spacing w:val="-6"/>
          <w:sz w:val="23"/>
          <w:szCs w:val="23"/>
          <w:lang w:val="sr-Latn-RS"/>
        </w:rPr>
        <w:t>Arsić</w:t>
      </w:r>
      <w:r w:rsidR="0055447D" w:rsidRPr="0055447D">
        <w:rPr>
          <w:rFonts w:ascii="Arial" w:hAnsi="Arial" w:cs="Arial"/>
          <w:spacing w:val="-6"/>
          <w:sz w:val="23"/>
          <w:szCs w:val="23"/>
          <w:lang w:val="sr-Latn-RS"/>
        </w:rPr>
        <w:t xml:space="preserve"> Slavica</w:t>
      </w:r>
      <w:r w:rsidR="0055447D">
        <w:rPr>
          <w:rFonts w:ascii="Arial" w:hAnsi="Arial" w:cs="Arial"/>
          <w:spacing w:val="-6"/>
          <w:sz w:val="23"/>
          <w:szCs w:val="23"/>
          <w:lang w:val="sr-Latn-RS"/>
        </w:rPr>
        <w:t xml:space="preserve"> (2022) </w:t>
      </w:r>
      <w:r w:rsidRPr="0055447D">
        <w:rPr>
          <w:rFonts w:ascii="Arial" w:hAnsi="Arial" w:cs="Arial"/>
          <w:i/>
          <w:spacing w:val="-6"/>
          <w:sz w:val="23"/>
          <w:szCs w:val="23"/>
          <w:lang w:val="sr-Latn-RS"/>
        </w:rPr>
        <w:t>Raspberry production, trade and m</w:t>
      </w:r>
      <w:r w:rsidR="0055447D">
        <w:rPr>
          <w:rFonts w:ascii="Arial" w:hAnsi="Arial" w:cs="Arial"/>
          <w:i/>
          <w:spacing w:val="-6"/>
          <w:sz w:val="23"/>
          <w:szCs w:val="23"/>
          <w:lang w:val="sr-Latn-RS"/>
        </w:rPr>
        <w:t>arket in the Republic of Serbia</w:t>
      </w:r>
      <w:r w:rsidR="0055447D">
        <w:rPr>
          <w:rFonts w:ascii="Arial" w:hAnsi="Arial" w:cs="Arial"/>
          <w:spacing w:val="-6"/>
          <w:sz w:val="23"/>
          <w:szCs w:val="23"/>
          <w:lang w:val="sr-Latn-RS"/>
        </w:rPr>
        <w:t>.</w:t>
      </w:r>
      <w:r w:rsidRPr="00D821C5">
        <w:rPr>
          <w:rFonts w:ascii="Arial" w:hAnsi="Arial" w:cs="Arial"/>
          <w:spacing w:val="-6"/>
          <w:sz w:val="23"/>
          <w:szCs w:val="23"/>
          <w:lang w:val="sr-Latn-RS"/>
        </w:rPr>
        <w:t xml:space="preserve"> </w:t>
      </w:r>
      <w:r w:rsidR="0055447D">
        <w:rPr>
          <w:rFonts w:ascii="Arial" w:hAnsi="Arial" w:cs="Arial"/>
          <w:spacing w:val="-6"/>
          <w:sz w:val="23"/>
          <w:szCs w:val="23"/>
          <w:lang w:val="sr-Latn-RS"/>
        </w:rPr>
        <w:t>EKONOMIKA 67(3), ISSN 0350-137X</w:t>
      </w:r>
      <w:r w:rsidRPr="00D821C5">
        <w:rPr>
          <w:rFonts w:ascii="Arial" w:hAnsi="Arial" w:cs="Arial"/>
          <w:spacing w:val="-6"/>
          <w:sz w:val="23"/>
          <w:szCs w:val="23"/>
          <w:lang w:val="sr-Latn-RS"/>
        </w:rPr>
        <w:t xml:space="preserve"> </w:t>
      </w:r>
      <w:hyperlink r:id="rId9" w:history="1">
        <w:r w:rsidRPr="00D821C5">
          <w:rPr>
            <w:rStyle w:val="Hyperlink"/>
            <w:rFonts w:ascii="Arial" w:hAnsi="Arial" w:cs="Arial"/>
            <w:spacing w:val="-6"/>
            <w:sz w:val="23"/>
            <w:szCs w:val="23"/>
            <w:lang w:val="sr-Latn-RS"/>
          </w:rPr>
          <w:t>http://www.ekonomika.org.rs/sr/PDF/ekonomika/2022/Ekonomika-3-2022.pdf</w:t>
        </w:r>
      </w:hyperlink>
      <w:r w:rsidRPr="00D821C5">
        <w:rPr>
          <w:rFonts w:ascii="Arial" w:hAnsi="Arial" w:cs="Arial"/>
          <w:spacing w:val="-6"/>
          <w:sz w:val="23"/>
          <w:szCs w:val="23"/>
          <w:lang w:val="sr-Latn-RS"/>
        </w:rPr>
        <w:t xml:space="preserve"> </w:t>
      </w:r>
    </w:p>
    <w:p w:rsidR="00DB54DB" w:rsidRPr="00D821C5" w:rsidRDefault="00DB54DB" w:rsidP="00DB54DB">
      <w:pPr>
        <w:spacing w:after="0" w:line="240" w:lineRule="auto"/>
        <w:contextualSpacing/>
        <w:jc w:val="both"/>
        <w:rPr>
          <w:rFonts w:ascii="Arial" w:eastAsia="Calibri" w:hAnsi="Arial" w:cs="Arial"/>
          <w:sz w:val="23"/>
          <w:szCs w:val="23"/>
          <w:lang w:val="sr-Latn-RS"/>
        </w:rPr>
      </w:pPr>
    </w:p>
    <w:p w:rsidR="00DB54DB" w:rsidRPr="00D821C5" w:rsidRDefault="00DB54DB" w:rsidP="00DB54DB">
      <w:pPr>
        <w:spacing w:after="0" w:line="240" w:lineRule="auto"/>
        <w:contextualSpacing/>
        <w:jc w:val="both"/>
        <w:rPr>
          <w:rFonts w:ascii="Arial" w:eastAsia="Calibri" w:hAnsi="Arial" w:cs="Arial"/>
          <w:sz w:val="23"/>
          <w:szCs w:val="23"/>
          <w:lang w:val="sr-Latn-RS"/>
        </w:rPr>
      </w:pPr>
    </w:p>
    <w:p w:rsidR="006468D9" w:rsidRPr="00D821C5" w:rsidRDefault="006468D9" w:rsidP="006468D9">
      <w:pPr>
        <w:spacing w:after="0" w:line="240" w:lineRule="auto"/>
        <w:jc w:val="both"/>
        <w:rPr>
          <w:rFonts w:ascii="Arial" w:hAnsi="Arial" w:cs="Arial"/>
          <w:b/>
          <w:sz w:val="23"/>
          <w:szCs w:val="23"/>
          <w:lang w:val="sr-Latn-RS"/>
        </w:rPr>
      </w:pPr>
      <w:r w:rsidRPr="00D821C5">
        <w:rPr>
          <w:rFonts w:ascii="Arial" w:hAnsi="Arial" w:cs="Arial"/>
          <w:b/>
          <w:sz w:val="23"/>
          <w:szCs w:val="23"/>
          <w:lang w:val="sr-Latn-RS"/>
        </w:rPr>
        <w:t xml:space="preserve">Abstract </w:t>
      </w:r>
    </w:p>
    <w:p w:rsidR="00DB54DB" w:rsidRPr="00D821C5" w:rsidRDefault="00DB54DB" w:rsidP="00DB54DB">
      <w:pPr>
        <w:spacing w:after="0" w:line="240" w:lineRule="auto"/>
        <w:contextualSpacing/>
        <w:jc w:val="both"/>
        <w:rPr>
          <w:rFonts w:ascii="Arial" w:eastAsia="Calibri" w:hAnsi="Arial" w:cs="Arial"/>
          <w:sz w:val="23"/>
          <w:szCs w:val="23"/>
          <w:lang w:val="sr-Latn-RS"/>
        </w:rPr>
      </w:pPr>
    </w:p>
    <w:p w:rsidR="00CF59BB" w:rsidRPr="00CF59BB" w:rsidRDefault="00CF59BB" w:rsidP="00CF59BB">
      <w:pPr>
        <w:autoSpaceDE w:val="0"/>
        <w:autoSpaceDN w:val="0"/>
        <w:adjustRightInd w:val="0"/>
        <w:spacing w:after="0" w:line="240" w:lineRule="auto"/>
        <w:jc w:val="both"/>
        <w:rPr>
          <w:rFonts w:ascii="Arial" w:eastAsia="TimesNewRomanPS-ItalicMT" w:hAnsi="Arial" w:cs="Arial"/>
          <w:i/>
          <w:iCs/>
          <w:sz w:val="23"/>
          <w:szCs w:val="23"/>
        </w:rPr>
      </w:pPr>
      <w:r w:rsidRPr="00CF59BB">
        <w:rPr>
          <w:rFonts w:ascii="Arial" w:eastAsia="TimesNewRomanPS-ItalicMT" w:hAnsi="Arial" w:cs="Arial"/>
          <w:i/>
          <w:iCs/>
          <w:sz w:val="23"/>
          <w:szCs w:val="23"/>
        </w:rPr>
        <w:t>Fruit production has great importance for the Serbian economy, especially the</w:t>
      </w:r>
      <w:r>
        <w:rPr>
          <w:rFonts w:ascii="Arial" w:eastAsia="TimesNewRomanPS-ItalicMT" w:hAnsi="Arial" w:cs="Arial"/>
          <w:i/>
          <w:iCs/>
          <w:sz w:val="23"/>
          <w:szCs w:val="23"/>
        </w:rPr>
        <w:t xml:space="preserve"> </w:t>
      </w:r>
      <w:r w:rsidRPr="00CF59BB">
        <w:rPr>
          <w:rFonts w:ascii="Arial" w:eastAsia="TimesNewRomanPS-ItalicMT" w:hAnsi="Arial" w:cs="Arial"/>
          <w:i/>
          <w:iCs/>
          <w:sz w:val="23"/>
          <w:szCs w:val="23"/>
        </w:rPr>
        <w:t xml:space="preserve">production of berries, where the production of </w:t>
      </w:r>
      <w:r>
        <w:rPr>
          <w:rFonts w:ascii="Arial" w:eastAsia="TimesNewRomanPS-ItalicMT" w:hAnsi="Arial" w:cs="Arial"/>
          <w:i/>
          <w:iCs/>
          <w:sz w:val="23"/>
          <w:szCs w:val="23"/>
        </w:rPr>
        <w:t xml:space="preserve">raspberries can be highlighted. </w:t>
      </w:r>
      <w:r w:rsidRPr="00CF59BB">
        <w:rPr>
          <w:rFonts w:ascii="Arial" w:eastAsia="TimesNewRomanPS-ItalicMT" w:hAnsi="Arial" w:cs="Arial"/>
          <w:i/>
          <w:iCs/>
          <w:sz w:val="23"/>
          <w:szCs w:val="23"/>
        </w:rPr>
        <w:t>Investments in raising raspberry plantations are re</w:t>
      </w:r>
      <w:r>
        <w:rPr>
          <w:rFonts w:ascii="Arial" w:eastAsia="TimesNewRomanPS-ItalicMT" w:hAnsi="Arial" w:cs="Arial"/>
          <w:i/>
          <w:iCs/>
          <w:sz w:val="23"/>
          <w:szCs w:val="23"/>
        </w:rPr>
        <w:t xml:space="preserve">latively high, but the invested </w:t>
      </w:r>
      <w:r w:rsidRPr="00CF59BB">
        <w:rPr>
          <w:rFonts w:ascii="Arial" w:eastAsia="TimesNewRomanPS-ItalicMT" w:hAnsi="Arial" w:cs="Arial"/>
          <w:i/>
          <w:iCs/>
          <w:sz w:val="23"/>
          <w:szCs w:val="23"/>
        </w:rPr>
        <w:t>funds return quickly, given that raspberry fruits h</w:t>
      </w:r>
      <w:r>
        <w:rPr>
          <w:rFonts w:ascii="Arial" w:eastAsia="TimesNewRomanPS-ItalicMT" w:hAnsi="Arial" w:cs="Arial"/>
          <w:i/>
          <w:iCs/>
          <w:sz w:val="23"/>
          <w:szCs w:val="23"/>
        </w:rPr>
        <w:t xml:space="preserve">ave a high market value in both </w:t>
      </w:r>
      <w:r w:rsidRPr="00CF59BB">
        <w:rPr>
          <w:rFonts w:ascii="Arial" w:eastAsia="TimesNewRomanPS-ItalicMT" w:hAnsi="Arial" w:cs="Arial"/>
          <w:i/>
          <w:iCs/>
          <w:sz w:val="23"/>
          <w:szCs w:val="23"/>
        </w:rPr>
        <w:t>domestic and foreign markets, so the economic r</w:t>
      </w:r>
      <w:r>
        <w:rPr>
          <w:rFonts w:ascii="Arial" w:eastAsia="TimesNewRomanPS-ItalicMT" w:hAnsi="Arial" w:cs="Arial"/>
          <w:i/>
          <w:iCs/>
          <w:sz w:val="23"/>
          <w:szCs w:val="23"/>
        </w:rPr>
        <w:t xml:space="preserve">isk that accompanies production </w:t>
      </w:r>
      <w:r w:rsidRPr="00CF59BB">
        <w:rPr>
          <w:rFonts w:ascii="Arial" w:eastAsia="TimesNewRomanPS-ItalicMT" w:hAnsi="Arial" w:cs="Arial"/>
          <w:i/>
          <w:iCs/>
          <w:sz w:val="23"/>
          <w:szCs w:val="23"/>
        </w:rPr>
        <w:t>is much lower than for large fruits. Due to th</w:t>
      </w:r>
      <w:r>
        <w:rPr>
          <w:rFonts w:ascii="Arial" w:eastAsia="TimesNewRomanPS-ItalicMT" w:hAnsi="Arial" w:cs="Arial"/>
          <w:i/>
          <w:iCs/>
          <w:sz w:val="23"/>
          <w:szCs w:val="23"/>
        </w:rPr>
        <w:t xml:space="preserve">e high value of production on a </w:t>
      </w:r>
      <w:r w:rsidRPr="00CF59BB">
        <w:rPr>
          <w:rFonts w:ascii="Arial" w:eastAsia="TimesNewRomanPS-ItalicMT" w:hAnsi="Arial" w:cs="Arial"/>
          <w:i/>
          <w:iCs/>
          <w:sz w:val="23"/>
          <w:szCs w:val="23"/>
        </w:rPr>
        <w:t>small area and due to the high position that raspb</w:t>
      </w:r>
      <w:r>
        <w:rPr>
          <w:rFonts w:ascii="Arial" w:eastAsia="TimesNewRomanPS-ItalicMT" w:hAnsi="Arial" w:cs="Arial"/>
          <w:i/>
          <w:iCs/>
          <w:sz w:val="23"/>
          <w:szCs w:val="23"/>
        </w:rPr>
        <w:t xml:space="preserve">erries have in the total market </w:t>
      </w:r>
      <w:r w:rsidRPr="00CF59BB">
        <w:rPr>
          <w:rFonts w:ascii="Arial" w:eastAsia="TimesNewRomanPS-ItalicMT" w:hAnsi="Arial" w:cs="Arial"/>
          <w:i/>
          <w:iCs/>
          <w:sz w:val="23"/>
          <w:szCs w:val="23"/>
        </w:rPr>
        <w:t>value, the interest of producers to raise larger ar</w:t>
      </w:r>
      <w:r>
        <w:rPr>
          <w:rFonts w:ascii="Arial" w:eastAsia="TimesNewRomanPS-ItalicMT" w:hAnsi="Arial" w:cs="Arial"/>
          <w:i/>
          <w:iCs/>
          <w:sz w:val="23"/>
          <w:szCs w:val="23"/>
        </w:rPr>
        <w:t xml:space="preserve">eas under raspberry plantations </w:t>
      </w:r>
      <w:r w:rsidRPr="00CF59BB">
        <w:rPr>
          <w:rFonts w:ascii="Arial" w:eastAsia="TimesNewRomanPS-ItalicMT" w:hAnsi="Arial" w:cs="Arial"/>
          <w:i/>
          <w:iCs/>
          <w:sz w:val="23"/>
          <w:szCs w:val="23"/>
        </w:rPr>
        <w:t>is increasingly pronounced, and therefore its production is constantly increasing.</w:t>
      </w:r>
    </w:p>
    <w:p w:rsidR="00DB54DB" w:rsidRPr="00CF59BB" w:rsidRDefault="00CF59BB" w:rsidP="00CF59BB">
      <w:pPr>
        <w:autoSpaceDE w:val="0"/>
        <w:autoSpaceDN w:val="0"/>
        <w:adjustRightInd w:val="0"/>
        <w:spacing w:after="0" w:line="240" w:lineRule="auto"/>
        <w:jc w:val="both"/>
        <w:rPr>
          <w:rFonts w:ascii="Arial" w:eastAsia="TimesNewRomanPS-ItalicMT" w:hAnsi="Arial" w:cs="Arial"/>
          <w:i/>
          <w:iCs/>
          <w:sz w:val="23"/>
          <w:szCs w:val="23"/>
        </w:rPr>
      </w:pPr>
      <w:r w:rsidRPr="00CF59BB">
        <w:rPr>
          <w:rFonts w:ascii="Arial" w:eastAsia="TimesNewRomanPS-ItalicMT" w:hAnsi="Arial" w:cs="Arial"/>
          <w:i/>
          <w:iCs/>
          <w:sz w:val="23"/>
          <w:szCs w:val="23"/>
        </w:rPr>
        <w:lastRenderedPageBreak/>
        <w:t>Accordingly, the paper presents the volume of rasp</w:t>
      </w:r>
      <w:r>
        <w:rPr>
          <w:rFonts w:ascii="Arial" w:eastAsia="TimesNewRomanPS-ItalicMT" w:hAnsi="Arial" w:cs="Arial"/>
          <w:i/>
          <w:iCs/>
          <w:sz w:val="23"/>
          <w:szCs w:val="23"/>
        </w:rPr>
        <w:t xml:space="preserve">berry production in our country </w:t>
      </w:r>
      <w:r w:rsidRPr="00CF59BB">
        <w:rPr>
          <w:rFonts w:ascii="Arial" w:eastAsia="TimesNewRomanPS-ItalicMT" w:hAnsi="Arial" w:cs="Arial"/>
          <w:i/>
          <w:iCs/>
          <w:sz w:val="23"/>
          <w:szCs w:val="23"/>
        </w:rPr>
        <w:t>for the last ten years (period 2011-2020), tra</w:t>
      </w:r>
      <w:r>
        <w:rPr>
          <w:rFonts w:ascii="Arial" w:eastAsia="TimesNewRomanPS-ItalicMT" w:hAnsi="Arial" w:cs="Arial"/>
          <w:i/>
          <w:iCs/>
          <w:sz w:val="23"/>
          <w:szCs w:val="23"/>
        </w:rPr>
        <w:t xml:space="preserve">de and foreign trade with other </w:t>
      </w:r>
      <w:r w:rsidRPr="00CF59BB">
        <w:rPr>
          <w:rFonts w:ascii="Arial" w:eastAsia="TimesNewRomanPS-ItalicMT" w:hAnsi="Arial" w:cs="Arial"/>
          <w:i/>
          <w:iCs/>
          <w:sz w:val="23"/>
          <w:szCs w:val="23"/>
        </w:rPr>
        <w:t>countries, sales and purchase, as well as problems in the market</w:t>
      </w:r>
      <w:r>
        <w:rPr>
          <w:rFonts w:ascii="Arial" w:eastAsia="TimesNewRomanPS-ItalicMT" w:hAnsi="Arial" w:cs="Arial"/>
          <w:i/>
          <w:iCs/>
          <w:sz w:val="23"/>
          <w:szCs w:val="23"/>
        </w:rPr>
        <w:t xml:space="preserve"> of raspberry </w:t>
      </w:r>
      <w:r w:rsidRPr="00CF59BB">
        <w:rPr>
          <w:rFonts w:ascii="Arial" w:eastAsia="TimesNewRomanPS-ItalicMT" w:hAnsi="Arial" w:cs="Arial"/>
          <w:i/>
          <w:iCs/>
          <w:sz w:val="23"/>
          <w:szCs w:val="23"/>
        </w:rPr>
        <w:t>purchase in our country.</w:t>
      </w:r>
    </w:p>
    <w:p w:rsidR="00DB54DB" w:rsidRPr="00D821C5" w:rsidRDefault="00DB54DB" w:rsidP="00DB54DB">
      <w:pPr>
        <w:rPr>
          <w:rFonts w:ascii="Arial" w:hAnsi="Arial" w:cs="Arial"/>
          <w:sz w:val="23"/>
          <w:szCs w:val="23"/>
          <w:lang w:val="sr-Latn-RS"/>
        </w:rPr>
      </w:pPr>
    </w:p>
    <w:p w:rsidR="00FE03ED" w:rsidRPr="00D821C5" w:rsidRDefault="00FE03ED">
      <w:pPr>
        <w:rPr>
          <w:rFonts w:ascii="Arial" w:hAnsi="Arial" w:cs="Arial"/>
          <w:sz w:val="23"/>
          <w:szCs w:val="23"/>
          <w:lang w:val="sr-Latn-RS"/>
        </w:rPr>
      </w:pPr>
    </w:p>
    <w:p w:rsidR="00D821C5" w:rsidRPr="00D821C5" w:rsidRDefault="00D821C5">
      <w:pPr>
        <w:rPr>
          <w:rFonts w:ascii="Arial" w:hAnsi="Arial" w:cs="Arial"/>
          <w:sz w:val="23"/>
          <w:szCs w:val="23"/>
          <w:lang w:val="sr-Latn-RS"/>
        </w:rPr>
      </w:pPr>
    </w:p>
    <w:sectPr w:rsidR="00D821C5" w:rsidRPr="00D821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BoldMT">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imesNewRomanPS-Italic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947C7"/>
    <w:multiLevelType w:val="hybridMultilevel"/>
    <w:tmpl w:val="62AE244C"/>
    <w:lvl w:ilvl="0" w:tplc="80863896">
      <w:start w:val="1"/>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A01C38"/>
    <w:multiLevelType w:val="hybridMultilevel"/>
    <w:tmpl w:val="7C9A9406"/>
    <w:lvl w:ilvl="0" w:tplc="267A6CA6">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9E5114"/>
    <w:multiLevelType w:val="hybridMultilevel"/>
    <w:tmpl w:val="14183A76"/>
    <w:lvl w:ilvl="0" w:tplc="3098B764">
      <w:start w:val="1"/>
      <w:numFmt w:val="decimal"/>
      <w:lvlText w:val="%1."/>
      <w:lvlJc w:val="left"/>
      <w:pPr>
        <w:ind w:left="720" w:hanging="360"/>
      </w:pPr>
      <w:rPr>
        <w:rFonts w:eastAsia="TimesNewRomanPS-BoldMT"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4DB"/>
    <w:rsid w:val="00004555"/>
    <w:rsid w:val="00233B53"/>
    <w:rsid w:val="00294284"/>
    <w:rsid w:val="002A0297"/>
    <w:rsid w:val="003D783C"/>
    <w:rsid w:val="004D42E6"/>
    <w:rsid w:val="0055447D"/>
    <w:rsid w:val="006468D9"/>
    <w:rsid w:val="00AB5040"/>
    <w:rsid w:val="00B47214"/>
    <w:rsid w:val="00C7676A"/>
    <w:rsid w:val="00CF59BB"/>
    <w:rsid w:val="00D821C5"/>
    <w:rsid w:val="00DB54DB"/>
    <w:rsid w:val="00FE0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4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54DB"/>
    <w:rPr>
      <w:color w:val="0000FF" w:themeColor="hyperlink"/>
      <w:u w:val="single"/>
    </w:rPr>
  </w:style>
  <w:style w:type="paragraph" w:styleId="NormalWeb">
    <w:name w:val="Normal (Web)"/>
    <w:basedOn w:val="Normal"/>
    <w:uiPriority w:val="99"/>
    <w:semiHidden/>
    <w:unhideWhenUsed/>
    <w:rsid w:val="00DB54DB"/>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DB54DB"/>
    <w:pPr>
      <w:ind w:left="720"/>
      <w:contextualSpacing/>
    </w:pPr>
  </w:style>
  <w:style w:type="paragraph" w:customStyle="1" w:styleId="gmail-msolistparagraph">
    <w:name w:val="gmail-msolistparagraph"/>
    <w:basedOn w:val="Normal"/>
    <w:rsid w:val="00DB54DB"/>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4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54DB"/>
    <w:rPr>
      <w:color w:val="0000FF" w:themeColor="hyperlink"/>
      <w:u w:val="single"/>
    </w:rPr>
  </w:style>
  <w:style w:type="paragraph" w:styleId="NormalWeb">
    <w:name w:val="Normal (Web)"/>
    <w:basedOn w:val="Normal"/>
    <w:uiPriority w:val="99"/>
    <w:semiHidden/>
    <w:unhideWhenUsed/>
    <w:rsid w:val="00DB54DB"/>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DB54DB"/>
    <w:pPr>
      <w:ind w:left="720"/>
      <w:contextualSpacing/>
    </w:pPr>
  </w:style>
  <w:style w:type="paragraph" w:customStyle="1" w:styleId="gmail-msolistparagraph">
    <w:name w:val="gmail-msolistparagraph"/>
    <w:basedOn w:val="Normal"/>
    <w:rsid w:val="00DB54DB"/>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nagementjournal.usamv.ro/pdf/vol.21_1/volume_21_1_2021.pdf" TargetMode="External"/><Relationship Id="rId3" Type="http://schemas.microsoft.com/office/2007/relationships/stylesWithEffects" Target="stylesWithEffects.xml"/><Relationship Id="rId7" Type="http://schemas.openxmlformats.org/officeDocument/2006/relationships/hyperlink" Target="https://www.iep.bg.ac.rs/images/stories/izdanja/Tematski%20Zbornici/Tematski%20zbornik%20202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ep.bg.ac.rs/images/stories/izdanja/Tematski%20Zbornici/Zbornik%20radova%202022lq.pd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konomika.org.rs/sr/PDF/ekonomika/2022/Ekonomika-3-20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3</Pages>
  <Words>935</Words>
  <Characters>5334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Velibor_P</dc:creator>
  <cp:lastModifiedBy>Velibor_P</cp:lastModifiedBy>
  <cp:revision>6</cp:revision>
  <dcterms:created xsi:type="dcterms:W3CDTF">2022-12-26T15:26:00Z</dcterms:created>
  <dcterms:modified xsi:type="dcterms:W3CDTF">2022-12-27T15:05:00Z</dcterms:modified>
</cp:coreProperties>
</file>